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04F" w:rsidRDefault="0017704F"/>
    <w:p w:rsidR="002A1F10" w:rsidRPr="00236E53" w:rsidRDefault="001828E5" w:rsidP="002A1F10">
      <w:pPr>
        <w:spacing w:after="0" w:line="240" w:lineRule="auto"/>
        <w:jc w:val="both"/>
        <w:rPr>
          <w:rFonts w:ascii="Times New Roman" w:eastAsia="Times New Roman" w:hAnsi="Times New Roman"/>
          <w:szCs w:val="20"/>
          <w:lang w:val="en-US"/>
        </w:rPr>
      </w:pPr>
      <w:r w:rsidRPr="001828E5">
        <w:rPr>
          <w:noProof/>
          <w:lang w:eastAsia="en-ZA"/>
        </w:rPr>
        <w:pict>
          <v:shapetype id="_x0000_t202" coordsize="21600,21600" o:spt="202" path="m,l,21600r21600,l21600,xe">
            <v:stroke joinstyle="miter"/>
            <v:path gradientshapeok="t" o:connecttype="rect"/>
          </v:shapetype>
          <v:shape id="Text Box 6" o:spid="_x0000_s1026" type="#_x0000_t202" style="position:absolute;left:0;text-align:left;margin-left:21.1pt;margin-top:-26.8pt;width:488.95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">
            <v:textbox>
              <w:txbxContent>
                <w:p w:rsidR="002A1F10" w:rsidRPr="00777211" w:rsidRDefault="002A1F10" w:rsidP="002A1F10">
                  <w:pPr>
                    <w:jc w:val="center"/>
                    <w:rPr>
                      <w:rFonts w:ascii="Arial" w:hAnsi="Arial" w:cs="Arial"/>
                      <w:b/>
                      <w:bCs/>
                      <w:color w:val="000000"/>
                      <w:sz w:val="28"/>
                    </w:rPr>
                  </w:pPr>
                  <w:r>
                    <w:rPr>
                      <w:rFonts w:ascii="Arial" w:hAnsi="Arial" w:cs="Arial"/>
                      <w:b/>
                      <w:noProof/>
                      <w:color w:val="000000"/>
                      <w:sz w:val="20"/>
                      <w:szCs w:val="24"/>
                      <w:lang w:eastAsia="en-ZA"/>
                    </w:rPr>
                    <w:drawing>
                      <wp:inline distT="0" distB="0" distL="0" distR="0">
                        <wp:extent cx="1212850" cy="377825"/>
                        <wp:effectExtent l="0" t="0" r="6350" b="3175"/>
                        <wp:docPr id="5" name="Picture 5" descr="Description: Description: Description: Description: Description: Description: letterhead-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Description: Description: Description: Description: Description: letterhead-color"/>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2850" cy="377825"/>
                                </a:xfrm>
                                <a:prstGeom prst="rect">
                                  <a:avLst/>
                                </a:prstGeom>
                                <a:noFill/>
                                <a:ln>
                                  <a:noFill/>
                                </a:ln>
                              </pic:spPr>
                            </pic:pic>
                          </a:graphicData>
                        </a:graphic>
                      </wp:inline>
                    </w:drawing>
                  </w:r>
                  <w:r w:rsidRPr="00777211">
                    <w:rPr>
                      <w:rFonts w:ascii="Arial" w:hAnsi="Arial" w:cs="Arial"/>
                      <w:b/>
                      <w:bCs/>
                      <w:color w:val="000000"/>
                      <w:sz w:val="20"/>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0"/>
                    </w:rPr>
                    <w:t xml:space="preserve">PAGE 1 OF </w:t>
                  </w:r>
                  <w:r>
                    <w:rPr>
                      <w:rFonts w:ascii="Arial" w:hAnsi="Arial" w:cs="Arial"/>
                      <w:b/>
                      <w:bCs/>
                      <w:color w:val="000000"/>
                      <w:sz w:val="20"/>
                    </w:rPr>
                    <w:t>4</w:t>
                  </w:r>
                  <w:r w:rsidRPr="00777211">
                    <w:rPr>
                      <w:rFonts w:ascii="Arial" w:hAnsi="Arial" w:cs="Arial"/>
                      <w:b/>
                      <w:bCs/>
                      <w:color w:val="000000"/>
                      <w:sz w:val="20"/>
                    </w:rPr>
                    <w:tab/>
                  </w:r>
                  <w:r w:rsidRPr="00777211">
                    <w:rPr>
                      <w:rFonts w:ascii="Arial" w:hAnsi="Arial" w:cs="Arial"/>
                      <w:b/>
                      <w:bCs/>
                      <w:color w:val="000000"/>
                      <w:sz w:val="20"/>
                    </w:rPr>
                    <w:tab/>
                    <w:t>EEA</w:t>
                  </w:r>
                  <w:r>
                    <w:rPr>
                      <w:rFonts w:ascii="Arial" w:hAnsi="Arial" w:cs="Arial"/>
                      <w:b/>
                      <w:bCs/>
                      <w:color w:val="000000"/>
                      <w:sz w:val="20"/>
                    </w:rPr>
                    <w:t>3</w:t>
                  </w:r>
                </w:p>
                <w:p w:rsidR="002A1F10" w:rsidRDefault="002A1F10" w:rsidP="002A1F10"/>
                <w:p w:rsidR="002A1F10" w:rsidRPr="00777211" w:rsidRDefault="002A1F10" w:rsidP="002A1F10">
                  <w:pPr>
                    <w:jc w:val="center"/>
                    <w:rPr>
                      <w:rFonts w:ascii="Arial" w:hAnsi="Arial" w:cs="Arial"/>
                      <w:b/>
                      <w:bCs/>
                      <w:color w:val="000000"/>
                      <w:sz w:val="28"/>
                    </w:rPr>
                  </w:pPr>
                  <w:r w:rsidRPr="00777211">
                    <w:rPr>
                      <w:rFonts w:ascii="Arial" w:hAnsi="Arial" w:cs="Arial"/>
                      <w:b/>
                      <w:bCs/>
                      <w:color w:val="000000"/>
                      <w:sz w:val="20"/>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p>
              </w:txbxContent>
            </v:textbox>
          </v:shape>
        </w:pict>
      </w:r>
    </w:p>
    <w:p w:rsidR="002A1F10" w:rsidRPr="00236E53" w:rsidRDefault="002A1F10" w:rsidP="002A1F10">
      <w:pPr>
        <w:spacing w:after="0" w:line="240" w:lineRule="auto"/>
        <w:rPr>
          <w:rFonts w:ascii="Arial" w:eastAsia="Times New Roman" w:hAnsi="Arial" w:cs="Arial"/>
          <w:b/>
          <w:bCs/>
          <w:szCs w:val="20"/>
          <w:lang w:val="en-US"/>
        </w:rPr>
      </w:pPr>
    </w:p>
    <w:p w:rsidR="002A1F10" w:rsidRPr="00236E53" w:rsidRDefault="002A1F10" w:rsidP="002A1F10">
      <w:pPr>
        <w:spacing w:after="0" w:line="240" w:lineRule="auto"/>
        <w:rPr>
          <w:rFonts w:ascii="Arial" w:eastAsia="Times New Roman" w:hAnsi="Arial" w:cs="Arial"/>
          <w:b/>
          <w:bCs/>
          <w:szCs w:val="20"/>
          <w:lang w:val="en-US"/>
        </w:rPr>
      </w:pPr>
    </w:p>
    <w:p w:rsidR="002A1F10" w:rsidRPr="00236E53" w:rsidRDefault="002A1F10" w:rsidP="002A1F10">
      <w:pPr>
        <w:spacing w:after="0" w:line="240" w:lineRule="auto"/>
        <w:rPr>
          <w:rFonts w:ascii="Arial" w:eastAsia="Times New Roman" w:hAnsi="Arial" w:cs="Arial"/>
          <w:b/>
          <w:bCs/>
          <w:szCs w:val="20"/>
          <w:lang w:val="en-US"/>
        </w:rPr>
      </w:pPr>
      <w:r w:rsidRPr="00236E53">
        <w:rPr>
          <w:rFonts w:ascii="Arial" w:eastAsia="Times New Roman" w:hAnsi="Arial" w:cs="Arial"/>
          <w:b/>
          <w:bCs/>
          <w:szCs w:val="20"/>
          <w:lang w:val="en-US"/>
        </w:rPr>
        <w:t>SUMMARY OF THE EMPLOYMENT EQUITY ACT, 55 OF 1998, AS AMENDED ISSUED IN TERMS OF SECTION 25(1)</w:t>
      </w:r>
    </w:p>
    <w:p w:rsidR="002A1F10" w:rsidRPr="00236E53" w:rsidRDefault="002A1F10" w:rsidP="002A1F10">
      <w:pPr>
        <w:spacing w:after="0" w:line="240" w:lineRule="auto"/>
        <w:rPr>
          <w:rFonts w:ascii="Arial" w:eastAsia="Times New Roman" w:hAnsi="Arial" w:cs="Arial"/>
          <w:b/>
          <w:bCs/>
          <w:sz w:val="20"/>
          <w:szCs w:val="20"/>
          <w:lang w:val="en-US"/>
        </w:rPr>
      </w:pPr>
    </w:p>
    <w:p w:rsidR="002A1F10" w:rsidRPr="00236E53" w:rsidRDefault="002A1F10" w:rsidP="002A1F10">
      <w:pPr>
        <w:numPr>
          <w:ilvl w:val="0"/>
          <w:numId w:val="1"/>
        </w:numPr>
        <w:tabs>
          <w:tab w:val="left" w:pos="567"/>
        </w:tabs>
        <w:spacing w:after="0" w:line="240" w:lineRule="auto"/>
        <w:ind w:left="570" w:hanging="570"/>
        <w:rPr>
          <w:rFonts w:ascii="Arial" w:eastAsia="Times New Roman" w:hAnsi="Arial" w:cs="Arial"/>
          <w:b/>
          <w:bCs/>
          <w:sz w:val="20"/>
          <w:szCs w:val="20"/>
          <w:lang w:val="en-US"/>
        </w:rPr>
      </w:pPr>
      <w:r w:rsidRPr="00236E53">
        <w:rPr>
          <w:rFonts w:ascii="Arial" w:eastAsia="Times New Roman" w:hAnsi="Arial" w:cs="Arial"/>
          <w:b/>
          <w:bCs/>
          <w:sz w:val="20"/>
          <w:szCs w:val="20"/>
          <w:lang w:val="en-US"/>
        </w:rPr>
        <w:t>Chapter I – Definition, purpose, interpretation and application</w:t>
      </w:r>
    </w:p>
    <w:p w:rsidR="002A1F10" w:rsidRPr="00236E53" w:rsidRDefault="002A1F10" w:rsidP="002A1F10">
      <w:pPr>
        <w:spacing w:after="0" w:line="240" w:lineRule="auto"/>
        <w:ind w:left="570"/>
        <w:rPr>
          <w:rFonts w:ascii="Arial" w:eastAsia="Times New Roman" w:hAnsi="Arial" w:cs="Arial"/>
          <w:b/>
          <w:bCs/>
          <w:sz w:val="20"/>
          <w:szCs w:val="20"/>
          <w:lang w:val="en-US"/>
        </w:rPr>
      </w:pPr>
    </w:p>
    <w:p w:rsidR="002A1F10" w:rsidRPr="00236E53" w:rsidRDefault="002A1F10" w:rsidP="002A1F10">
      <w:pPr>
        <w:spacing w:after="0" w:line="240" w:lineRule="auto"/>
        <w:contextualSpacing/>
        <w:rPr>
          <w:rFonts w:ascii="Arial" w:eastAsia="Times New Roman" w:hAnsi="Arial" w:cs="Arial"/>
          <w:b/>
          <w:bCs/>
          <w:sz w:val="20"/>
          <w:szCs w:val="20"/>
          <w:lang w:val="en-US"/>
        </w:rPr>
      </w:pPr>
      <w:r w:rsidRPr="00236E53">
        <w:rPr>
          <w:rFonts w:ascii="Arial" w:eastAsia="Times New Roman" w:hAnsi="Arial" w:cs="Arial"/>
          <w:b/>
          <w:bCs/>
          <w:sz w:val="20"/>
          <w:szCs w:val="20"/>
          <w:lang w:val="en-US"/>
        </w:rPr>
        <w:t>Definitions: Section 1</w:t>
      </w:r>
    </w:p>
    <w:p w:rsidR="002A1F10" w:rsidRPr="00236E53" w:rsidRDefault="002A1F10" w:rsidP="002A1F10">
      <w:pPr>
        <w:spacing w:after="0" w:line="240" w:lineRule="auto"/>
        <w:rPr>
          <w:rFonts w:ascii="Arial" w:eastAsia="Times New Roman" w:hAnsi="Arial" w:cs="Arial"/>
          <w:bCs/>
          <w:sz w:val="20"/>
          <w:szCs w:val="20"/>
          <w:lang w:val="en-US"/>
        </w:rPr>
      </w:pPr>
    </w:p>
    <w:p w:rsidR="002A1F10" w:rsidRPr="00236E53" w:rsidRDefault="002A1F10" w:rsidP="002A1F10">
      <w:pPr>
        <w:numPr>
          <w:ilvl w:val="0"/>
          <w:numId w:val="13"/>
        </w:numPr>
        <w:spacing w:after="0" w:line="240" w:lineRule="auto"/>
        <w:ind w:left="567" w:hanging="567"/>
        <w:rPr>
          <w:rFonts w:ascii="Arial" w:eastAsia="Times New Roman" w:hAnsi="Arial" w:cs="Arial"/>
          <w:bCs/>
          <w:sz w:val="20"/>
          <w:szCs w:val="20"/>
          <w:lang w:val="en-US"/>
        </w:rPr>
      </w:pPr>
      <w:r w:rsidRPr="00236E53">
        <w:rPr>
          <w:rFonts w:ascii="Arial" w:eastAsia="Times New Roman" w:hAnsi="Arial" w:cs="Arial"/>
          <w:bCs/>
          <w:sz w:val="20"/>
          <w:szCs w:val="20"/>
          <w:lang w:val="en-US"/>
        </w:rPr>
        <w:t>Designated groups mean black people, women and people with disabilities who are citizens of the Republic of South Africa by birth or descent, or became citizens of the Repub</w:t>
      </w:r>
      <w:r>
        <w:rPr>
          <w:rFonts w:ascii="Arial" w:eastAsia="Times New Roman" w:hAnsi="Arial" w:cs="Arial"/>
          <w:bCs/>
          <w:sz w:val="20"/>
          <w:szCs w:val="20"/>
          <w:lang w:val="en-US"/>
        </w:rPr>
        <w:t xml:space="preserve">lic of South Africa by </w:t>
      </w:r>
      <w:proofErr w:type="spellStart"/>
      <w:r>
        <w:rPr>
          <w:rFonts w:ascii="Arial" w:eastAsia="Times New Roman" w:hAnsi="Arial" w:cs="Arial"/>
          <w:bCs/>
          <w:sz w:val="20"/>
          <w:szCs w:val="20"/>
          <w:lang w:val="en-US"/>
        </w:rPr>
        <w:t>naturalis</w:t>
      </w:r>
      <w:r w:rsidRPr="00236E53">
        <w:rPr>
          <w:rFonts w:ascii="Arial" w:eastAsia="Times New Roman" w:hAnsi="Arial" w:cs="Arial"/>
          <w:bCs/>
          <w:sz w:val="20"/>
          <w:szCs w:val="20"/>
          <w:lang w:val="en-US"/>
        </w:rPr>
        <w:t>ation</w:t>
      </w:r>
      <w:proofErr w:type="spellEnd"/>
      <w:r w:rsidRPr="00236E53">
        <w:rPr>
          <w:rFonts w:ascii="Arial" w:eastAsia="Times New Roman" w:hAnsi="Arial" w:cs="Arial"/>
          <w:bCs/>
          <w:sz w:val="20"/>
          <w:szCs w:val="20"/>
          <w:lang w:val="en-US"/>
        </w:rPr>
        <w:t>: before 27 April 1994 or after 26 April 1994 and who would have been entitled to acquire citizenship by naturalization prior</w:t>
      </w:r>
      <w:bookmarkStart w:id="0" w:name="_GoBack"/>
      <w:bookmarkEnd w:id="0"/>
      <w:r w:rsidRPr="00236E53">
        <w:rPr>
          <w:rFonts w:ascii="Arial" w:eastAsia="Times New Roman" w:hAnsi="Arial" w:cs="Arial"/>
          <w:bCs/>
          <w:sz w:val="20"/>
          <w:szCs w:val="20"/>
          <w:lang w:val="en-US"/>
        </w:rPr>
        <w:t xml:space="preserve"> to that date but were precluded by apartheid policies. </w:t>
      </w:r>
    </w:p>
    <w:p w:rsidR="002A1F10" w:rsidRPr="00236E53" w:rsidRDefault="002A1F10" w:rsidP="002A1F10">
      <w:pPr>
        <w:spacing w:after="0" w:line="240" w:lineRule="auto"/>
        <w:ind w:left="567"/>
        <w:rPr>
          <w:rFonts w:ascii="Arial" w:eastAsia="Times New Roman" w:hAnsi="Arial" w:cs="Arial"/>
          <w:bCs/>
          <w:sz w:val="20"/>
          <w:szCs w:val="20"/>
          <w:lang w:val="en-US"/>
        </w:rPr>
      </w:pPr>
    </w:p>
    <w:p w:rsidR="002A1F10" w:rsidRPr="00236E53" w:rsidRDefault="002A1F10" w:rsidP="002A1F10">
      <w:pPr>
        <w:numPr>
          <w:ilvl w:val="0"/>
          <w:numId w:val="13"/>
        </w:numPr>
        <w:spacing w:after="0" w:line="240" w:lineRule="auto"/>
        <w:ind w:left="567" w:hanging="567"/>
        <w:rPr>
          <w:rFonts w:ascii="Arial" w:eastAsia="Times New Roman" w:hAnsi="Arial" w:cs="Arial"/>
          <w:sz w:val="20"/>
          <w:szCs w:val="20"/>
          <w:lang w:val="en-US"/>
        </w:rPr>
      </w:pPr>
      <w:r w:rsidRPr="00236E53">
        <w:rPr>
          <w:rFonts w:ascii="Arial" w:eastAsia="Times New Roman" w:hAnsi="Arial" w:cs="Arial"/>
          <w:sz w:val="20"/>
          <w:szCs w:val="20"/>
          <w:lang w:val="en-US"/>
        </w:rPr>
        <w:t>Designated employer means an employer who employs 50 or more employees, or an employer who employs fewer than 50 employees, but has a total annual turnover as reflected in Schedule 4 of the Act</w:t>
      </w:r>
      <w:r>
        <w:rPr>
          <w:rFonts w:ascii="Arial" w:eastAsia="Times New Roman" w:hAnsi="Arial" w:cs="Arial"/>
          <w:sz w:val="20"/>
          <w:szCs w:val="20"/>
          <w:lang w:val="en-US"/>
        </w:rPr>
        <w:t>;</w:t>
      </w:r>
      <w:r w:rsidRPr="00236E53">
        <w:rPr>
          <w:rFonts w:ascii="Arial" w:eastAsia="Times New Roman" w:hAnsi="Arial" w:cs="Arial"/>
          <w:sz w:val="20"/>
          <w:szCs w:val="20"/>
          <w:lang w:val="en-US"/>
        </w:rPr>
        <w:t xml:space="preserve"> municipalities and organs of State. Employers can also volunteer to become designated employers.</w:t>
      </w:r>
    </w:p>
    <w:p w:rsidR="002A1F10" w:rsidRPr="00236E53" w:rsidRDefault="002A1F10" w:rsidP="002A1F10">
      <w:pPr>
        <w:pStyle w:val="ListParagraph"/>
        <w:rPr>
          <w:rFonts w:ascii="Arial" w:hAnsi="Arial" w:cs="Arial"/>
          <w:sz w:val="20"/>
          <w:szCs w:val="20"/>
          <w:lang w:val="en-US"/>
        </w:rPr>
      </w:pPr>
    </w:p>
    <w:p w:rsidR="002A1F10" w:rsidRPr="00236E53" w:rsidRDefault="002A1F10" w:rsidP="002A1F10">
      <w:pPr>
        <w:numPr>
          <w:ilvl w:val="0"/>
          <w:numId w:val="13"/>
        </w:numPr>
        <w:spacing w:after="0" w:line="240" w:lineRule="auto"/>
        <w:ind w:left="567" w:hanging="567"/>
        <w:rPr>
          <w:rFonts w:ascii="Arial" w:eastAsia="Times New Roman" w:hAnsi="Arial" w:cs="Arial"/>
          <w:bCs/>
          <w:sz w:val="20"/>
          <w:szCs w:val="20"/>
          <w:lang w:val="en-GB"/>
        </w:rPr>
      </w:pPr>
      <w:r w:rsidRPr="00236E53">
        <w:rPr>
          <w:rFonts w:ascii="Arial" w:eastAsia="Times New Roman" w:hAnsi="Arial" w:cs="Arial"/>
          <w:bCs/>
          <w:sz w:val="20"/>
          <w:szCs w:val="20"/>
          <w:lang w:val="en-GB"/>
        </w:rPr>
        <w:t>Temporary employees are employees who are employed for less than three months.</w:t>
      </w:r>
    </w:p>
    <w:p w:rsidR="002A1F10" w:rsidRPr="00236E53" w:rsidRDefault="002A1F10" w:rsidP="002A1F10">
      <w:pPr>
        <w:spacing w:after="0" w:line="240" w:lineRule="auto"/>
        <w:ind w:left="567"/>
        <w:rPr>
          <w:rFonts w:ascii="Arial" w:eastAsia="Times New Roman" w:hAnsi="Arial" w:cs="Arial"/>
          <w:sz w:val="20"/>
          <w:szCs w:val="20"/>
          <w:lang w:val="en-US"/>
        </w:rPr>
      </w:pPr>
    </w:p>
    <w:p w:rsidR="002A1F10" w:rsidRPr="00236E53" w:rsidRDefault="002A1F10" w:rsidP="002A1F10">
      <w:pPr>
        <w:spacing w:after="0" w:line="240" w:lineRule="auto"/>
        <w:rPr>
          <w:rFonts w:ascii="Arial" w:eastAsia="Times New Roman" w:hAnsi="Arial" w:cs="Arial"/>
          <w:b/>
          <w:bCs/>
          <w:sz w:val="20"/>
          <w:szCs w:val="20"/>
          <w:lang w:val="en-US"/>
        </w:rPr>
      </w:pPr>
      <w:r w:rsidRPr="00236E53">
        <w:rPr>
          <w:rFonts w:ascii="Arial" w:eastAsia="Times New Roman" w:hAnsi="Arial" w:cs="Arial"/>
          <w:b/>
          <w:bCs/>
          <w:sz w:val="20"/>
          <w:szCs w:val="20"/>
          <w:lang w:val="en-US"/>
        </w:rPr>
        <w:t>Purpose of the Act: Section 2</w:t>
      </w:r>
    </w:p>
    <w:p w:rsidR="002A1F10" w:rsidRPr="00236E53" w:rsidRDefault="002A1F10" w:rsidP="002A1F10">
      <w:pPr>
        <w:spacing w:after="0" w:line="240" w:lineRule="auto"/>
        <w:ind w:left="570" w:hanging="570"/>
        <w:rPr>
          <w:rFonts w:ascii="Arial" w:eastAsia="Times New Roman" w:hAnsi="Arial" w:cs="Arial"/>
          <w:sz w:val="20"/>
          <w:szCs w:val="20"/>
          <w:lang w:val="en-US"/>
        </w:rPr>
      </w:pPr>
    </w:p>
    <w:p w:rsidR="002A1F10" w:rsidRPr="00236E53" w:rsidRDefault="002A1F10" w:rsidP="002A1F10">
      <w:pPr>
        <w:spacing w:after="0" w:line="240" w:lineRule="auto"/>
        <w:ind w:left="570" w:hanging="570"/>
        <w:rPr>
          <w:rFonts w:ascii="Arial" w:eastAsia="Times New Roman" w:hAnsi="Arial" w:cs="Arial"/>
          <w:sz w:val="20"/>
          <w:szCs w:val="20"/>
          <w:lang w:val="en-US"/>
        </w:rPr>
      </w:pPr>
      <w:r w:rsidRPr="00236E53">
        <w:rPr>
          <w:rFonts w:ascii="Arial" w:eastAsia="Times New Roman" w:hAnsi="Arial" w:cs="Arial"/>
          <w:sz w:val="20"/>
          <w:szCs w:val="20"/>
          <w:lang w:val="en-US"/>
        </w:rPr>
        <w:t>The purpose of this act is to achieve equity in the workplace by-</w:t>
      </w:r>
    </w:p>
    <w:p w:rsidR="002A1F10" w:rsidRPr="00236E53" w:rsidRDefault="002A1F10" w:rsidP="002A1F10">
      <w:pPr>
        <w:spacing w:after="0" w:line="240" w:lineRule="auto"/>
        <w:ind w:left="570" w:hanging="570"/>
        <w:rPr>
          <w:rFonts w:ascii="Arial" w:eastAsia="Times New Roman" w:hAnsi="Arial" w:cs="Arial"/>
          <w:sz w:val="20"/>
          <w:szCs w:val="20"/>
          <w:lang w:val="en-US"/>
        </w:rPr>
      </w:pPr>
    </w:p>
    <w:p w:rsidR="002A1F10" w:rsidRPr="00236E53" w:rsidRDefault="002A1F10" w:rsidP="002A1F10">
      <w:pPr>
        <w:numPr>
          <w:ilvl w:val="0"/>
          <w:numId w:val="2"/>
        </w:numPr>
        <w:tabs>
          <w:tab w:val="clear" w:pos="1080"/>
        </w:tabs>
        <w:spacing w:after="0" w:line="240" w:lineRule="auto"/>
        <w:ind w:left="570" w:hanging="570"/>
        <w:rPr>
          <w:rFonts w:ascii="Arial" w:eastAsia="Times New Roman" w:hAnsi="Arial" w:cs="Arial"/>
          <w:sz w:val="20"/>
          <w:szCs w:val="20"/>
          <w:lang w:val="en-US"/>
        </w:rPr>
      </w:pPr>
      <w:r w:rsidRPr="00236E53">
        <w:rPr>
          <w:rFonts w:ascii="Arial" w:eastAsia="Times New Roman" w:hAnsi="Arial" w:cs="Arial"/>
          <w:sz w:val="20"/>
          <w:szCs w:val="20"/>
          <w:lang w:val="en-US"/>
        </w:rPr>
        <w:t>Promoting equal opportunity and fair treatment in employment through the elimination of unfair discrimination; and</w:t>
      </w:r>
    </w:p>
    <w:p w:rsidR="002A1F10" w:rsidRPr="00236E53" w:rsidRDefault="002A1F10" w:rsidP="002A1F10">
      <w:pPr>
        <w:spacing w:after="0" w:line="240" w:lineRule="auto"/>
        <w:ind w:left="570"/>
        <w:rPr>
          <w:rFonts w:ascii="Arial" w:eastAsia="Times New Roman" w:hAnsi="Arial" w:cs="Arial"/>
          <w:sz w:val="20"/>
          <w:szCs w:val="20"/>
          <w:lang w:val="en-US"/>
        </w:rPr>
      </w:pPr>
    </w:p>
    <w:p w:rsidR="002A1F10" w:rsidRPr="00236E53" w:rsidRDefault="002A1F10" w:rsidP="002A1F10">
      <w:pPr>
        <w:numPr>
          <w:ilvl w:val="0"/>
          <w:numId w:val="2"/>
        </w:numPr>
        <w:tabs>
          <w:tab w:val="clear" w:pos="1080"/>
        </w:tabs>
        <w:spacing w:after="0" w:line="240" w:lineRule="auto"/>
        <w:ind w:left="570" w:hanging="570"/>
        <w:rPr>
          <w:rFonts w:ascii="Arial" w:eastAsia="Times New Roman" w:hAnsi="Arial" w:cs="Arial"/>
          <w:sz w:val="20"/>
          <w:szCs w:val="20"/>
          <w:lang w:val="en-US"/>
        </w:rPr>
      </w:pPr>
      <w:r w:rsidRPr="00236E53">
        <w:rPr>
          <w:rFonts w:ascii="Arial" w:eastAsia="Times New Roman" w:hAnsi="Arial" w:cs="Arial"/>
          <w:sz w:val="20"/>
          <w:szCs w:val="20"/>
          <w:lang w:val="en-US"/>
        </w:rPr>
        <w:t>Implementing affirmative action measures to redress the disadvantages in employment experienced by designated groups to ensure their equitable representation in all occupational levels in the workforce.</w:t>
      </w:r>
    </w:p>
    <w:p w:rsidR="002A1F10" w:rsidRPr="00236E53" w:rsidRDefault="002A1F10" w:rsidP="002A1F10">
      <w:pPr>
        <w:spacing w:after="0" w:line="240" w:lineRule="auto"/>
        <w:ind w:left="570" w:hanging="570"/>
        <w:rPr>
          <w:rFonts w:ascii="Arial" w:eastAsia="Times New Roman" w:hAnsi="Arial" w:cs="Arial"/>
          <w:sz w:val="20"/>
          <w:szCs w:val="20"/>
          <w:lang w:val="en-US"/>
        </w:rPr>
      </w:pPr>
    </w:p>
    <w:p w:rsidR="002A1F10" w:rsidRPr="00236E53" w:rsidRDefault="002A1F10" w:rsidP="002A1F10">
      <w:pPr>
        <w:spacing w:after="0" w:line="240" w:lineRule="auto"/>
        <w:rPr>
          <w:rFonts w:ascii="Arial" w:eastAsia="Times New Roman" w:hAnsi="Arial" w:cs="Arial"/>
          <w:b/>
          <w:bCs/>
          <w:sz w:val="20"/>
          <w:szCs w:val="20"/>
          <w:lang w:val="en-US"/>
        </w:rPr>
      </w:pPr>
      <w:r w:rsidRPr="00236E53">
        <w:rPr>
          <w:rFonts w:ascii="Arial" w:eastAsia="Times New Roman" w:hAnsi="Arial" w:cs="Arial"/>
          <w:b/>
          <w:bCs/>
          <w:sz w:val="20"/>
          <w:szCs w:val="20"/>
          <w:lang w:val="en-US"/>
        </w:rPr>
        <w:t>Application of the Act: Section 4</w:t>
      </w:r>
    </w:p>
    <w:p w:rsidR="002A1F10" w:rsidRPr="00236E53" w:rsidRDefault="002A1F10" w:rsidP="002A1F10">
      <w:pPr>
        <w:spacing w:after="0" w:line="240" w:lineRule="auto"/>
        <w:ind w:left="570" w:hanging="570"/>
        <w:rPr>
          <w:rFonts w:ascii="Arial" w:eastAsia="Times New Roman" w:hAnsi="Arial" w:cs="Arial"/>
          <w:sz w:val="20"/>
          <w:szCs w:val="20"/>
          <w:lang w:val="en-US"/>
        </w:rPr>
      </w:pPr>
    </w:p>
    <w:p w:rsidR="002A1F10" w:rsidRPr="00236E53" w:rsidRDefault="002A1F10" w:rsidP="002A1F10">
      <w:pPr>
        <w:numPr>
          <w:ilvl w:val="1"/>
          <w:numId w:val="2"/>
        </w:numPr>
        <w:tabs>
          <w:tab w:val="clear" w:pos="1800"/>
          <w:tab w:val="num" w:pos="567"/>
        </w:tabs>
        <w:spacing w:after="0" w:line="240" w:lineRule="auto"/>
        <w:ind w:left="570" w:hanging="570"/>
        <w:rPr>
          <w:rFonts w:ascii="Arial" w:eastAsia="Times New Roman" w:hAnsi="Arial" w:cs="Arial"/>
          <w:sz w:val="20"/>
          <w:szCs w:val="20"/>
          <w:lang w:val="en-US"/>
        </w:rPr>
      </w:pPr>
      <w:r w:rsidRPr="00236E53">
        <w:rPr>
          <w:rFonts w:ascii="Arial" w:eastAsia="Times New Roman" w:hAnsi="Arial" w:cs="Arial"/>
          <w:sz w:val="20"/>
          <w:szCs w:val="20"/>
          <w:lang w:val="en-US"/>
        </w:rPr>
        <w:t>Chapter II applies to all employers and employees. Chapter III applies to designated employers and people from designated groups.</w:t>
      </w:r>
    </w:p>
    <w:p w:rsidR="002A1F10" w:rsidRPr="00236E53" w:rsidRDefault="002A1F10" w:rsidP="002A1F10">
      <w:pPr>
        <w:spacing w:after="0" w:line="240" w:lineRule="auto"/>
        <w:ind w:left="570"/>
        <w:rPr>
          <w:rFonts w:ascii="Arial" w:eastAsia="Times New Roman" w:hAnsi="Arial" w:cs="Arial"/>
          <w:sz w:val="20"/>
          <w:szCs w:val="20"/>
          <w:lang w:val="en-US"/>
        </w:rPr>
      </w:pPr>
    </w:p>
    <w:p w:rsidR="002A1F10" w:rsidRPr="00236E53" w:rsidRDefault="002A1F10" w:rsidP="002A1F10">
      <w:pPr>
        <w:numPr>
          <w:ilvl w:val="1"/>
          <w:numId w:val="2"/>
        </w:numPr>
        <w:tabs>
          <w:tab w:val="clear" w:pos="1800"/>
        </w:tabs>
        <w:spacing w:after="0" w:line="240" w:lineRule="auto"/>
        <w:ind w:left="570" w:hanging="570"/>
        <w:rPr>
          <w:rFonts w:ascii="Arial" w:eastAsia="Times New Roman" w:hAnsi="Arial" w:cs="Arial"/>
          <w:sz w:val="20"/>
          <w:szCs w:val="20"/>
          <w:lang w:val="en-US"/>
        </w:rPr>
      </w:pPr>
      <w:r w:rsidRPr="00236E53">
        <w:rPr>
          <w:rFonts w:ascii="Arial" w:eastAsia="Times New Roman" w:hAnsi="Arial" w:cs="Arial"/>
          <w:sz w:val="20"/>
          <w:szCs w:val="20"/>
          <w:lang w:val="en-US"/>
        </w:rPr>
        <w:t xml:space="preserve">The South African National </w:t>
      </w:r>
      <w:proofErr w:type="spellStart"/>
      <w:r w:rsidRPr="00236E53">
        <w:rPr>
          <w:rFonts w:ascii="Arial" w:eastAsia="Times New Roman" w:hAnsi="Arial" w:cs="Arial"/>
          <w:sz w:val="20"/>
          <w:szCs w:val="20"/>
          <w:lang w:val="en-US"/>
        </w:rPr>
        <w:t>Defence</w:t>
      </w:r>
      <w:proofErr w:type="spellEnd"/>
      <w:r w:rsidRPr="00236E53">
        <w:rPr>
          <w:rFonts w:ascii="Arial" w:eastAsia="Times New Roman" w:hAnsi="Arial" w:cs="Arial"/>
          <w:sz w:val="20"/>
          <w:szCs w:val="20"/>
          <w:lang w:val="en-US"/>
        </w:rPr>
        <w:t xml:space="preserve"> Force, National Intelligence Agency, and South African Secrete Services are excluded from this Act.</w:t>
      </w:r>
    </w:p>
    <w:p w:rsidR="002A1F10" w:rsidRPr="00236E53" w:rsidRDefault="002A1F10" w:rsidP="002A1F10">
      <w:pPr>
        <w:spacing w:after="0" w:line="240" w:lineRule="auto"/>
        <w:ind w:left="570" w:hanging="570"/>
        <w:rPr>
          <w:rFonts w:ascii="Arial" w:eastAsia="Times New Roman" w:hAnsi="Arial" w:cs="Arial"/>
          <w:sz w:val="20"/>
          <w:szCs w:val="20"/>
          <w:lang w:val="en-US"/>
        </w:rPr>
      </w:pPr>
    </w:p>
    <w:p w:rsidR="002A1F10" w:rsidRPr="00236E53" w:rsidRDefault="002A1F10" w:rsidP="002A1F10">
      <w:pPr>
        <w:numPr>
          <w:ilvl w:val="0"/>
          <w:numId w:val="1"/>
        </w:numPr>
        <w:spacing w:after="0" w:line="240" w:lineRule="auto"/>
        <w:ind w:left="570" w:hanging="570"/>
        <w:rPr>
          <w:rFonts w:ascii="Arial" w:eastAsia="Times New Roman" w:hAnsi="Arial" w:cs="Arial"/>
          <w:b/>
          <w:bCs/>
          <w:sz w:val="20"/>
          <w:szCs w:val="20"/>
          <w:lang w:val="en-US"/>
        </w:rPr>
      </w:pPr>
      <w:r w:rsidRPr="00236E53">
        <w:rPr>
          <w:rFonts w:ascii="Arial" w:eastAsia="Times New Roman" w:hAnsi="Arial" w:cs="Arial"/>
          <w:b/>
          <w:bCs/>
          <w:sz w:val="20"/>
          <w:szCs w:val="20"/>
          <w:lang w:val="en-US"/>
        </w:rPr>
        <w:t>Chapter II – prohibition of unfair discrimination</w:t>
      </w:r>
    </w:p>
    <w:p w:rsidR="002A1F10" w:rsidRPr="00236E53" w:rsidRDefault="002A1F10" w:rsidP="002A1F10">
      <w:pPr>
        <w:spacing w:after="0" w:line="240" w:lineRule="auto"/>
        <w:ind w:left="570" w:hanging="570"/>
        <w:rPr>
          <w:rFonts w:ascii="Arial" w:eastAsia="Times New Roman" w:hAnsi="Arial" w:cs="Arial"/>
          <w:sz w:val="20"/>
          <w:szCs w:val="20"/>
          <w:lang w:val="en-US"/>
        </w:rPr>
      </w:pPr>
    </w:p>
    <w:p w:rsidR="002A1F10" w:rsidRPr="00236E53" w:rsidRDefault="002A1F10" w:rsidP="002A1F10">
      <w:pPr>
        <w:numPr>
          <w:ilvl w:val="0"/>
          <w:numId w:val="21"/>
        </w:numPr>
        <w:spacing w:after="0" w:line="240" w:lineRule="auto"/>
        <w:ind w:left="567" w:hanging="567"/>
        <w:rPr>
          <w:rFonts w:ascii="Arial" w:eastAsia="Times New Roman" w:hAnsi="Arial" w:cs="Arial"/>
          <w:sz w:val="20"/>
          <w:szCs w:val="20"/>
        </w:rPr>
      </w:pPr>
      <w:r w:rsidRPr="00236E53">
        <w:rPr>
          <w:rFonts w:ascii="Arial" w:eastAsia="Times New Roman" w:hAnsi="Arial" w:cs="Arial"/>
          <w:sz w:val="20"/>
          <w:szCs w:val="20"/>
          <w:lang w:val="en-US"/>
        </w:rPr>
        <w:t xml:space="preserve">No person may unfairly discriminate, directly or indirectly, against an employee in any employment policy or practice, on one or more grounds including </w:t>
      </w:r>
      <w:r w:rsidRPr="00236E53">
        <w:rPr>
          <w:rFonts w:ascii="Arial" w:eastAsia="Times New Roman" w:hAnsi="Arial" w:cs="Arial"/>
          <w:sz w:val="20"/>
          <w:szCs w:val="20"/>
        </w:rPr>
        <w:t>race, gender, sex, pregnancy, marital status, family responsibility, ethnic or social origin, colour, sexual orientation, age, disability, religion, HIV status, conscience</w:t>
      </w:r>
      <w:r w:rsidRPr="00236E53">
        <w:rPr>
          <w:rFonts w:ascii="Arial" w:eastAsia="Times New Roman" w:hAnsi="Arial" w:cs="Arial"/>
          <w:i/>
          <w:sz w:val="20"/>
          <w:szCs w:val="20"/>
        </w:rPr>
        <w:t xml:space="preserve">, </w:t>
      </w:r>
      <w:r w:rsidRPr="00236E53">
        <w:rPr>
          <w:rFonts w:ascii="Arial" w:eastAsia="Times New Roman" w:hAnsi="Arial" w:cs="Arial"/>
          <w:sz w:val="20"/>
          <w:szCs w:val="20"/>
        </w:rPr>
        <w:t>belief, political opinion, culture, language, birth or on any other arbitrary ground.</w:t>
      </w:r>
    </w:p>
    <w:p w:rsidR="002A1F10" w:rsidRPr="00236E53" w:rsidRDefault="002A1F10" w:rsidP="002A1F10">
      <w:pPr>
        <w:spacing w:after="0" w:line="240" w:lineRule="auto"/>
        <w:ind w:left="570" w:hanging="570"/>
        <w:rPr>
          <w:rFonts w:ascii="Arial" w:eastAsia="Times New Roman" w:hAnsi="Arial" w:cs="Arial"/>
          <w:sz w:val="20"/>
          <w:szCs w:val="20"/>
        </w:rPr>
      </w:pPr>
    </w:p>
    <w:p w:rsidR="002A1F10" w:rsidRPr="00236E53" w:rsidRDefault="002A1F10" w:rsidP="002A1F10">
      <w:pPr>
        <w:numPr>
          <w:ilvl w:val="0"/>
          <w:numId w:val="21"/>
        </w:numPr>
        <w:spacing w:after="0" w:line="240" w:lineRule="auto"/>
        <w:ind w:left="567" w:hanging="567"/>
        <w:rPr>
          <w:rFonts w:ascii="Arial" w:eastAsia="Times New Roman" w:hAnsi="Arial" w:cs="Arial"/>
          <w:sz w:val="20"/>
          <w:szCs w:val="20"/>
        </w:rPr>
      </w:pPr>
      <w:r w:rsidRPr="00236E53">
        <w:rPr>
          <w:rFonts w:ascii="Arial" w:eastAsia="Times New Roman" w:hAnsi="Arial" w:cs="Arial"/>
          <w:sz w:val="20"/>
          <w:szCs w:val="20"/>
        </w:rPr>
        <w:t>It is not unfair discrimination to promote affirmative action consistent with the Act or to prefer or exclude any person on the basis of an inherent job requirement.</w:t>
      </w:r>
    </w:p>
    <w:p w:rsidR="002A1F10" w:rsidRPr="00236E53" w:rsidRDefault="002A1F10" w:rsidP="002A1F10">
      <w:pPr>
        <w:spacing w:after="0" w:line="240" w:lineRule="auto"/>
        <w:rPr>
          <w:rFonts w:ascii="Arial" w:eastAsia="Times New Roman" w:hAnsi="Arial" w:cs="Arial"/>
          <w:sz w:val="20"/>
          <w:szCs w:val="20"/>
        </w:rPr>
      </w:pPr>
    </w:p>
    <w:p w:rsidR="002A1F10" w:rsidRPr="00236E53" w:rsidRDefault="002A1F10" w:rsidP="002A1F10">
      <w:pPr>
        <w:tabs>
          <w:tab w:val="left" w:pos="567"/>
        </w:tabs>
        <w:spacing w:after="0" w:line="240" w:lineRule="auto"/>
        <w:rPr>
          <w:rFonts w:ascii="Arial" w:eastAsia="Times New Roman" w:hAnsi="Arial" w:cs="Arial"/>
          <w:b/>
          <w:sz w:val="20"/>
          <w:szCs w:val="20"/>
        </w:rPr>
      </w:pPr>
      <w:r w:rsidRPr="00236E53">
        <w:rPr>
          <w:rFonts w:ascii="Arial" w:eastAsia="Times New Roman" w:hAnsi="Arial" w:cs="Arial"/>
          <w:b/>
          <w:sz w:val="20"/>
          <w:szCs w:val="20"/>
        </w:rPr>
        <w:t>2.1.</w:t>
      </w:r>
      <w:r w:rsidRPr="00236E53">
        <w:rPr>
          <w:rFonts w:ascii="Arial" w:eastAsia="Times New Roman" w:hAnsi="Arial" w:cs="Arial"/>
          <w:b/>
          <w:sz w:val="20"/>
          <w:szCs w:val="20"/>
        </w:rPr>
        <w:tab/>
        <w:t>Equal pay for work of equal value: Section 6(4)</w:t>
      </w:r>
    </w:p>
    <w:p w:rsidR="002A1F10" w:rsidRPr="00236E53" w:rsidRDefault="002A1F10" w:rsidP="002A1F10">
      <w:pPr>
        <w:spacing w:after="0" w:line="240" w:lineRule="auto"/>
        <w:rPr>
          <w:rFonts w:ascii="Arial" w:eastAsia="Times New Roman" w:hAnsi="Arial" w:cs="Arial"/>
          <w:sz w:val="20"/>
          <w:szCs w:val="20"/>
        </w:rPr>
      </w:pPr>
    </w:p>
    <w:p w:rsidR="002A1F10" w:rsidRPr="00236E53" w:rsidRDefault="002A1F10" w:rsidP="002A1F10">
      <w:pPr>
        <w:numPr>
          <w:ilvl w:val="0"/>
          <w:numId w:val="22"/>
        </w:numPr>
        <w:spacing w:after="0" w:line="240" w:lineRule="auto"/>
        <w:ind w:left="567" w:hanging="567"/>
        <w:rPr>
          <w:rFonts w:ascii="Arial" w:eastAsia="Times New Roman" w:hAnsi="Arial" w:cs="Arial"/>
          <w:sz w:val="20"/>
          <w:szCs w:val="20"/>
        </w:rPr>
      </w:pPr>
      <w:r w:rsidRPr="00236E53">
        <w:rPr>
          <w:rFonts w:ascii="Arial" w:eastAsia="Times New Roman" w:hAnsi="Arial" w:cs="Arial"/>
          <w:sz w:val="20"/>
          <w:szCs w:val="20"/>
        </w:rPr>
        <w:t xml:space="preserve">Employers may not unfairly discriminate against employees by providing different terms and conditions of employment between employees of the same employer performing the same or </w:t>
      </w:r>
      <w:r w:rsidRPr="00236E53">
        <w:rPr>
          <w:rFonts w:ascii="Arial" w:eastAsia="Times New Roman" w:hAnsi="Arial" w:cs="Arial"/>
          <w:sz w:val="20"/>
          <w:szCs w:val="20"/>
        </w:rPr>
        <w:lastRenderedPageBreak/>
        <w:t>substantially the same work or work of equal value that is directly or indirectly based on any one or more gr</w:t>
      </w:r>
      <w:r>
        <w:rPr>
          <w:rFonts w:ascii="Arial" w:eastAsia="Times New Roman" w:hAnsi="Arial" w:cs="Arial"/>
          <w:sz w:val="20"/>
          <w:szCs w:val="20"/>
        </w:rPr>
        <w:t>ounds listed in subsection 6(1) or on any other arbitrary ground.</w:t>
      </w:r>
    </w:p>
    <w:p w:rsidR="002A1F10" w:rsidRPr="00236E53" w:rsidRDefault="002A1F10" w:rsidP="002A1F10">
      <w:pPr>
        <w:spacing w:after="0" w:line="240" w:lineRule="auto"/>
        <w:ind w:left="570" w:hanging="570"/>
        <w:rPr>
          <w:rFonts w:ascii="Arial" w:eastAsia="Times New Roman" w:hAnsi="Arial" w:cs="Arial"/>
          <w:sz w:val="20"/>
          <w:szCs w:val="20"/>
          <w:lang w:val="en-US"/>
        </w:rPr>
      </w:pPr>
    </w:p>
    <w:p w:rsidR="002A1F10" w:rsidRPr="00236E53" w:rsidRDefault="002A1F10" w:rsidP="002A1F10">
      <w:pPr>
        <w:numPr>
          <w:ilvl w:val="1"/>
          <w:numId w:val="20"/>
        </w:numPr>
        <w:spacing w:after="0" w:line="240" w:lineRule="auto"/>
        <w:ind w:left="567" w:hanging="567"/>
        <w:rPr>
          <w:rFonts w:ascii="Arial" w:eastAsia="Times New Roman" w:hAnsi="Arial" w:cs="Arial"/>
          <w:b/>
          <w:bCs/>
          <w:sz w:val="20"/>
          <w:szCs w:val="20"/>
          <w:lang w:val="en-US"/>
        </w:rPr>
      </w:pPr>
      <w:r w:rsidRPr="00236E53">
        <w:rPr>
          <w:rFonts w:ascii="Arial" w:eastAsia="Times New Roman" w:hAnsi="Arial" w:cs="Arial"/>
          <w:b/>
          <w:bCs/>
          <w:sz w:val="20"/>
          <w:szCs w:val="20"/>
          <w:lang w:val="en-US"/>
        </w:rPr>
        <w:t>Medical testing: Section 7</w:t>
      </w:r>
    </w:p>
    <w:p w:rsidR="002A1F10" w:rsidRPr="00236E53" w:rsidRDefault="002A1F10" w:rsidP="002A1F10">
      <w:pPr>
        <w:spacing w:after="0" w:line="240" w:lineRule="auto"/>
        <w:ind w:left="570" w:hanging="570"/>
        <w:rPr>
          <w:rFonts w:ascii="Arial" w:eastAsia="Times New Roman" w:hAnsi="Arial" w:cs="Arial"/>
          <w:sz w:val="20"/>
          <w:szCs w:val="20"/>
          <w:lang w:val="en-US"/>
        </w:rPr>
      </w:pPr>
    </w:p>
    <w:p w:rsidR="002A1F10" w:rsidRPr="00236E53" w:rsidRDefault="002A1F10" w:rsidP="002A1F10">
      <w:pPr>
        <w:numPr>
          <w:ilvl w:val="0"/>
          <w:numId w:val="3"/>
        </w:numPr>
        <w:tabs>
          <w:tab w:val="clear" w:pos="1800"/>
        </w:tabs>
        <w:spacing w:after="0" w:line="240" w:lineRule="auto"/>
        <w:ind w:left="570" w:hanging="570"/>
        <w:rPr>
          <w:rFonts w:ascii="Arial" w:eastAsia="Times New Roman" w:hAnsi="Arial" w:cs="Arial"/>
          <w:sz w:val="20"/>
          <w:szCs w:val="20"/>
          <w:lang w:val="en-US"/>
        </w:rPr>
      </w:pPr>
      <w:r w:rsidRPr="00236E53">
        <w:rPr>
          <w:rFonts w:ascii="Arial" w:eastAsia="Times New Roman" w:hAnsi="Arial" w:cs="Arial"/>
          <w:sz w:val="20"/>
          <w:szCs w:val="20"/>
          <w:lang w:val="en-US"/>
        </w:rPr>
        <w:t>Medical testing of an employee is permissible only when legislation requires testing or when this is justifiable for various reasons.</w:t>
      </w:r>
    </w:p>
    <w:p w:rsidR="002A1F10" w:rsidRPr="00236E53" w:rsidRDefault="002A1F10" w:rsidP="002A1F10">
      <w:pPr>
        <w:spacing w:after="0" w:line="240" w:lineRule="auto"/>
        <w:ind w:left="570"/>
        <w:rPr>
          <w:rFonts w:ascii="Arial" w:eastAsia="Times New Roman" w:hAnsi="Arial" w:cs="Arial"/>
          <w:sz w:val="20"/>
          <w:szCs w:val="20"/>
          <w:lang w:val="en-US"/>
        </w:rPr>
      </w:pPr>
    </w:p>
    <w:p w:rsidR="002A1F10" w:rsidRPr="00236E53" w:rsidRDefault="002A1F10" w:rsidP="002A1F10">
      <w:pPr>
        <w:numPr>
          <w:ilvl w:val="0"/>
          <w:numId w:val="3"/>
        </w:numPr>
        <w:tabs>
          <w:tab w:val="clear" w:pos="1800"/>
        </w:tabs>
        <w:spacing w:after="0" w:line="240" w:lineRule="auto"/>
        <w:ind w:left="570" w:hanging="570"/>
        <w:rPr>
          <w:rFonts w:ascii="Arial" w:eastAsia="Times New Roman" w:hAnsi="Arial" w:cs="Arial"/>
          <w:sz w:val="20"/>
          <w:szCs w:val="20"/>
          <w:lang w:val="en-US"/>
        </w:rPr>
      </w:pPr>
      <w:r w:rsidRPr="00236E53">
        <w:rPr>
          <w:rFonts w:ascii="Arial" w:eastAsia="Times New Roman" w:hAnsi="Arial" w:cs="Arial"/>
          <w:sz w:val="20"/>
          <w:szCs w:val="20"/>
          <w:lang w:val="en-US"/>
        </w:rPr>
        <w:t>HIV testing is prohibited unless such testing is determined to be justifiable by the Labour Court.</w:t>
      </w:r>
    </w:p>
    <w:p w:rsidR="002A1F10" w:rsidRDefault="002A1F10" w:rsidP="002A1F10">
      <w:pPr>
        <w:spacing w:after="0" w:line="240" w:lineRule="auto"/>
        <w:rPr>
          <w:rFonts w:ascii="Arial" w:eastAsia="Times New Roman" w:hAnsi="Arial" w:cs="Arial"/>
          <w:sz w:val="20"/>
          <w:szCs w:val="20"/>
          <w:lang w:val="en-US"/>
        </w:rPr>
      </w:pPr>
    </w:p>
    <w:p w:rsidR="002A1F10" w:rsidRDefault="002A1F10" w:rsidP="002A1F10">
      <w:pPr>
        <w:spacing w:after="0" w:line="240" w:lineRule="auto"/>
        <w:rPr>
          <w:rFonts w:ascii="Arial" w:eastAsia="Times New Roman" w:hAnsi="Arial" w:cs="Arial"/>
          <w:sz w:val="20"/>
          <w:szCs w:val="20"/>
          <w:lang w:val="en-US"/>
        </w:rPr>
      </w:pPr>
    </w:p>
    <w:p w:rsidR="002A1F10" w:rsidRPr="00236E53" w:rsidRDefault="002A1F10" w:rsidP="002A1F10">
      <w:pPr>
        <w:spacing w:after="0" w:line="240" w:lineRule="auto"/>
        <w:rPr>
          <w:rFonts w:ascii="Arial" w:eastAsia="Times New Roman" w:hAnsi="Arial" w:cs="Arial"/>
          <w:sz w:val="20"/>
          <w:szCs w:val="20"/>
          <w:lang w:val="en-US"/>
        </w:rPr>
      </w:pPr>
    </w:p>
    <w:p w:rsidR="002A1F10" w:rsidRPr="00236E53" w:rsidRDefault="001828E5" w:rsidP="002A1F10">
      <w:pPr>
        <w:numPr>
          <w:ilvl w:val="1"/>
          <w:numId w:val="20"/>
        </w:numPr>
        <w:spacing w:after="0" w:line="240" w:lineRule="auto"/>
        <w:ind w:left="567" w:hanging="567"/>
        <w:rPr>
          <w:rFonts w:ascii="Arial" w:eastAsia="Times New Roman" w:hAnsi="Arial" w:cs="Arial"/>
          <w:b/>
          <w:bCs/>
          <w:sz w:val="20"/>
          <w:szCs w:val="20"/>
          <w:lang w:val="en-US"/>
        </w:rPr>
      </w:pPr>
      <w:r w:rsidRPr="001828E5">
        <w:rPr>
          <w:noProof/>
          <w:lang w:eastAsia="en-ZA"/>
        </w:rPr>
        <w:pict>
          <v:shape id="Text Box 4" o:spid="_x0000_s1027" type="#_x0000_t202" style="position:absolute;left:0;text-align:left;margin-left:458.9pt;margin-top:-21.45pt;width:74.1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">
            <v:textbox>
              <w:txbxContent>
                <w:p w:rsidR="002A1F10" w:rsidRPr="005B0D5A" w:rsidRDefault="002A1F10" w:rsidP="002A1F10">
                  <w:pPr>
                    <w:rPr>
                      <w:rFonts w:ascii="Arial" w:hAnsi="Arial" w:cs="Arial"/>
                      <w:b/>
                      <w:color w:val="000000"/>
                      <w:sz w:val="16"/>
                      <w:szCs w:val="16"/>
                    </w:rPr>
                  </w:pPr>
                  <w:r>
                    <w:rPr>
                      <w:rFonts w:ascii="Arial" w:hAnsi="Arial" w:cs="Arial"/>
                      <w:b/>
                      <w:color w:val="000000"/>
                      <w:sz w:val="16"/>
                      <w:szCs w:val="16"/>
                      <w:lang w:val="en-GB"/>
                    </w:rPr>
                    <w:t>2</w:t>
                  </w:r>
                  <w:r w:rsidRPr="005B0D5A">
                    <w:rPr>
                      <w:rFonts w:ascii="Arial" w:hAnsi="Arial" w:cs="Arial"/>
                      <w:b/>
                      <w:color w:val="000000"/>
                      <w:sz w:val="16"/>
                      <w:szCs w:val="16"/>
                    </w:rPr>
                    <w:t xml:space="preserve"> of </w:t>
                  </w:r>
                  <w:r>
                    <w:rPr>
                      <w:rFonts w:ascii="Arial" w:hAnsi="Arial" w:cs="Arial"/>
                      <w:b/>
                      <w:color w:val="000000"/>
                      <w:sz w:val="16"/>
                      <w:szCs w:val="16"/>
                    </w:rPr>
                    <w:t>4</w:t>
                  </w:r>
                  <w:r w:rsidRPr="005B0D5A">
                    <w:rPr>
                      <w:rFonts w:ascii="Arial" w:hAnsi="Arial" w:cs="Arial"/>
                      <w:b/>
                      <w:color w:val="000000"/>
                      <w:sz w:val="16"/>
                      <w:szCs w:val="16"/>
                    </w:rPr>
                    <w:tab/>
                    <w:t>EEA</w:t>
                  </w:r>
                  <w:r>
                    <w:rPr>
                      <w:rFonts w:ascii="Arial" w:hAnsi="Arial" w:cs="Arial"/>
                      <w:b/>
                      <w:color w:val="000000"/>
                      <w:sz w:val="16"/>
                      <w:szCs w:val="16"/>
                    </w:rPr>
                    <w:t>3</w:t>
                  </w:r>
                </w:p>
                <w:p w:rsidR="002A1F10" w:rsidRDefault="002A1F10" w:rsidP="002A1F10"/>
                <w:p w:rsidR="002A1F10" w:rsidRPr="005B0D5A" w:rsidRDefault="002A1F10" w:rsidP="002A1F10">
                  <w:pPr>
                    <w:rPr>
                      <w:rFonts w:ascii="Arial" w:hAnsi="Arial" w:cs="Arial"/>
                      <w:b/>
                      <w:color w:val="000000"/>
                      <w:sz w:val="16"/>
                      <w:szCs w:val="16"/>
                    </w:rPr>
                  </w:pPr>
                  <w:r>
                    <w:rPr>
                      <w:rFonts w:ascii="Arial" w:hAnsi="Arial" w:cs="Arial"/>
                      <w:b/>
                      <w:color w:val="000000"/>
                      <w:sz w:val="16"/>
                      <w:szCs w:val="16"/>
                    </w:rPr>
                    <w:t>2</w:t>
                  </w:r>
                  <w:r w:rsidRPr="005B0D5A">
                    <w:rPr>
                      <w:rFonts w:ascii="Arial" w:hAnsi="Arial" w:cs="Arial"/>
                      <w:b/>
                      <w:color w:val="000000"/>
                      <w:sz w:val="16"/>
                      <w:szCs w:val="16"/>
                    </w:rPr>
                    <w:t xml:space="preserve"> of </w:t>
                  </w:r>
                  <w:r>
                    <w:rPr>
                      <w:rFonts w:ascii="Arial" w:hAnsi="Arial" w:cs="Arial"/>
                      <w:b/>
                      <w:color w:val="000000"/>
                      <w:sz w:val="16"/>
                      <w:szCs w:val="16"/>
                    </w:rPr>
                    <w:t>4</w:t>
                  </w:r>
                  <w:r w:rsidRPr="005B0D5A">
                    <w:rPr>
                      <w:rFonts w:ascii="Arial" w:hAnsi="Arial" w:cs="Arial"/>
                      <w:b/>
                      <w:color w:val="000000"/>
                      <w:sz w:val="16"/>
                      <w:szCs w:val="16"/>
                    </w:rPr>
                    <w:tab/>
                    <w:t>EEA</w:t>
                  </w:r>
                  <w:r>
                    <w:rPr>
                      <w:rFonts w:ascii="Arial" w:hAnsi="Arial" w:cs="Arial"/>
                      <w:b/>
                      <w:color w:val="000000"/>
                      <w:sz w:val="16"/>
                      <w:szCs w:val="16"/>
                    </w:rPr>
                    <w:t>3</w:t>
                  </w:r>
                </w:p>
              </w:txbxContent>
            </v:textbox>
          </v:shape>
        </w:pict>
      </w:r>
      <w:r w:rsidR="002A1F10" w:rsidRPr="00236E53">
        <w:rPr>
          <w:rFonts w:ascii="Arial" w:eastAsia="Times New Roman" w:hAnsi="Arial" w:cs="Arial"/>
          <w:b/>
          <w:bCs/>
          <w:sz w:val="20"/>
          <w:szCs w:val="20"/>
          <w:lang w:val="en-US"/>
        </w:rPr>
        <w:t>Psychometric testing: Section 8</w:t>
      </w:r>
    </w:p>
    <w:p w:rsidR="002A1F10" w:rsidRPr="00236E53" w:rsidRDefault="002A1F10" w:rsidP="002A1F10">
      <w:pPr>
        <w:spacing w:after="0" w:line="240" w:lineRule="auto"/>
        <w:ind w:left="570" w:hanging="570"/>
        <w:rPr>
          <w:rFonts w:ascii="Arial" w:eastAsia="Times New Roman" w:hAnsi="Arial" w:cs="Arial"/>
          <w:sz w:val="20"/>
          <w:szCs w:val="20"/>
          <w:lang w:val="en-US"/>
        </w:rPr>
      </w:pPr>
    </w:p>
    <w:p w:rsidR="002A1F10" w:rsidRPr="00236E53" w:rsidRDefault="002A1F10" w:rsidP="002A1F10">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Psychometric testing and other similar assessments of an employee are prohibited unless the test or assessment being used has been scientifically shown to be valid and reliable, can be applied fairly to all employees, is not biased against any employee; and has been certified by the Health Professions Council of South Africa (HPCSA) established under the Health Professions Act, 56 of 1974 or any other body which may be authorized by law to certify such tests or assessments.</w:t>
      </w:r>
    </w:p>
    <w:p w:rsidR="002A1F10" w:rsidRPr="00236E53" w:rsidRDefault="002A1F10" w:rsidP="002A1F10">
      <w:pPr>
        <w:spacing w:after="0" w:line="240" w:lineRule="auto"/>
        <w:rPr>
          <w:rFonts w:ascii="Arial" w:eastAsia="Times New Roman" w:hAnsi="Arial" w:cs="Arial"/>
          <w:sz w:val="20"/>
          <w:szCs w:val="20"/>
          <w:lang w:val="en-US"/>
        </w:rPr>
      </w:pPr>
    </w:p>
    <w:p w:rsidR="002A1F10" w:rsidRPr="00236E53" w:rsidRDefault="002A1F10" w:rsidP="002A1F10">
      <w:pPr>
        <w:numPr>
          <w:ilvl w:val="1"/>
          <w:numId w:val="20"/>
        </w:numPr>
        <w:spacing w:after="0" w:line="240" w:lineRule="auto"/>
        <w:ind w:left="567" w:hanging="567"/>
        <w:rPr>
          <w:rFonts w:ascii="Arial" w:eastAsia="Times New Roman" w:hAnsi="Arial" w:cs="Arial"/>
          <w:b/>
          <w:bCs/>
          <w:sz w:val="20"/>
          <w:szCs w:val="20"/>
          <w:lang w:val="en-US"/>
        </w:rPr>
      </w:pPr>
      <w:r w:rsidRPr="00236E53">
        <w:rPr>
          <w:rFonts w:ascii="Arial" w:eastAsia="Times New Roman" w:hAnsi="Arial" w:cs="Arial"/>
          <w:b/>
          <w:bCs/>
          <w:sz w:val="20"/>
          <w:szCs w:val="20"/>
          <w:lang w:val="en-US"/>
        </w:rPr>
        <w:t>Disputes concerning Chapter 2: Section 10</w:t>
      </w:r>
    </w:p>
    <w:p w:rsidR="002A1F10" w:rsidRPr="00236E53" w:rsidRDefault="002A1F10" w:rsidP="002A1F10">
      <w:pPr>
        <w:spacing w:after="0" w:line="240" w:lineRule="auto"/>
        <w:ind w:left="570" w:hanging="570"/>
        <w:rPr>
          <w:rFonts w:ascii="Arial" w:eastAsia="Times New Roman" w:hAnsi="Arial" w:cs="Arial"/>
          <w:sz w:val="20"/>
          <w:szCs w:val="20"/>
          <w:lang w:val="en-US"/>
        </w:rPr>
      </w:pPr>
    </w:p>
    <w:p w:rsidR="002A1F10" w:rsidRPr="00236E53" w:rsidRDefault="002A1F10" w:rsidP="002A1F10">
      <w:pPr>
        <w:numPr>
          <w:ilvl w:val="0"/>
          <w:numId w:val="4"/>
        </w:numPr>
        <w:tabs>
          <w:tab w:val="clear" w:pos="1800"/>
        </w:tabs>
        <w:spacing w:after="0" w:line="240" w:lineRule="auto"/>
        <w:ind w:left="570" w:hanging="570"/>
        <w:rPr>
          <w:rFonts w:ascii="Arial" w:eastAsia="Times New Roman" w:hAnsi="Arial" w:cs="Arial"/>
          <w:sz w:val="20"/>
          <w:szCs w:val="20"/>
          <w:lang w:val="en-US"/>
        </w:rPr>
      </w:pPr>
      <w:r w:rsidRPr="00236E53">
        <w:rPr>
          <w:rFonts w:ascii="Arial" w:eastAsia="Times New Roman" w:hAnsi="Arial" w:cs="Arial"/>
          <w:sz w:val="20"/>
          <w:szCs w:val="20"/>
          <w:lang w:val="en-US"/>
        </w:rPr>
        <w:t>An employee, or applicant for employment, may refer a dispute concerning alleged unfair discrimination, medical or psychological testing to the CCMA for conciliation. This must be done within six months of the alleged discrimination or testing.</w:t>
      </w:r>
    </w:p>
    <w:p w:rsidR="002A1F10" w:rsidRPr="00236E53" w:rsidRDefault="002A1F10" w:rsidP="002A1F10">
      <w:pPr>
        <w:numPr>
          <w:ilvl w:val="0"/>
          <w:numId w:val="4"/>
        </w:numPr>
        <w:tabs>
          <w:tab w:val="clear" w:pos="1800"/>
        </w:tabs>
        <w:spacing w:after="0" w:line="240" w:lineRule="auto"/>
        <w:ind w:left="570" w:hanging="570"/>
        <w:rPr>
          <w:rFonts w:ascii="Arial" w:eastAsia="Times New Roman" w:hAnsi="Arial" w:cs="Arial"/>
          <w:sz w:val="20"/>
          <w:szCs w:val="20"/>
          <w:lang w:val="en-US"/>
        </w:rPr>
      </w:pPr>
      <w:r w:rsidRPr="00236E53">
        <w:rPr>
          <w:rFonts w:ascii="Arial" w:eastAsia="Times New Roman" w:hAnsi="Arial" w:cs="Arial"/>
          <w:sz w:val="20"/>
          <w:szCs w:val="20"/>
          <w:lang w:val="en-US"/>
        </w:rPr>
        <w:t>If a dispute is not resolved after conciliation, any party to the dispute may refer it to the Labour Court for adjudication. The parties to a dispute may also agree to refer the dispute for arbitration.</w:t>
      </w:r>
    </w:p>
    <w:p w:rsidR="002A1F10" w:rsidRPr="00236E53" w:rsidRDefault="002A1F10" w:rsidP="002A1F10">
      <w:pPr>
        <w:numPr>
          <w:ilvl w:val="0"/>
          <w:numId w:val="4"/>
        </w:numPr>
        <w:tabs>
          <w:tab w:val="clear" w:pos="1800"/>
        </w:tabs>
        <w:spacing w:after="0" w:line="240" w:lineRule="auto"/>
        <w:ind w:left="570" w:hanging="570"/>
        <w:rPr>
          <w:rFonts w:ascii="Arial" w:eastAsia="Times New Roman" w:hAnsi="Arial" w:cs="Arial"/>
          <w:sz w:val="20"/>
          <w:szCs w:val="20"/>
          <w:lang w:val="en-US"/>
        </w:rPr>
      </w:pPr>
      <w:r w:rsidRPr="00236E53">
        <w:rPr>
          <w:rFonts w:ascii="Arial" w:eastAsia="Times New Roman" w:hAnsi="Arial" w:cs="Arial"/>
          <w:sz w:val="20"/>
          <w:szCs w:val="20"/>
          <w:lang w:val="en-US"/>
        </w:rPr>
        <w:t>Unfair dismissal disputes in which unfair discrimination is alleged must be dealt with in terms of the Labour Relations Act. The dismissal must be referred to the CCMA within 30 days.</w:t>
      </w:r>
    </w:p>
    <w:p w:rsidR="002A1F10" w:rsidRPr="00236E53" w:rsidRDefault="002A1F10" w:rsidP="002A1F10">
      <w:pPr>
        <w:numPr>
          <w:ilvl w:val="0"/>
          <w:numId w:val="4"/>
        </w:numPr>
        <w:tabs>
          <w:tab w:val="clear" w:pos="1800"/>
          <w:tab w:val="num" w:pos="567"/>
        </w:tabs>
        <w:autoSpaceDE w:val="0"/>
        <w:autoSpaceDN w:val="0"/>
        <w:adjustRightInd w:val="0"/>
        <w:spacing w:after="0" w:line="240" w:lineRule="auto"/>
        <w:ind w:hanging="1800"/>
        <w:contextualSpacing/>
        <w:rPr>
          <w:rFonts w:ascii="Arial" w:eastAsia="Times New Roman" w:hAnsi="Arial" w:cs="Arial"/>
          <w:sz w:val="20"/>
          <w:szCs w:val="20"/>
          <w:lang w:val="en-GB"/>
        </w:rPr>
      </w:pPr>
      <w:r w:rsidRPr="00236E53">
        <w:rPr>
          <w:rFonts w:ascii="Arial" w:eastAsia="Times New Roman" w:hAnsi="Arial" w:cs="Arial"/>
          <w:sz w:val="20"/>
          <w:szCs w:val="20"/>
          <w:lang w:val="en-GB"/>
        </w:rPr>
        <w:t>An employee may refer a dispute to the CCMA for arbitration if :–</w:t>
      </w:r>
    </w:p>
    <w:p w:rsidR="002A1F10" w:rsidRPr="00236E53" w:rsidRDefault="002A1F10" w:rsidP="002A1F10">
      <w:pPr>
        <w:numPr>
          <w:ilvl w:val="0"/>
          <w:numId w:val="12"/>
        </w:numPr>
        <w:autoSpaceDE w:val="0"/>
        <w:autoSpaceDN w:val="0"/>
        <w:adjustRightInd w:val="0"/>
        <w:spacing w:after="0" w:line="240" w:lineRule="auto"/>
        <w:ind w:left="1134" w:hanging="567"/>
        <w:contextualSpacing/>
        <w:rPr>
          <w:rFonts w:ascii="Arial" w:eastAsia="Times New Roman" w:hAnsi="Arial" w:cs="Arial"/>
          <w:sz w:val="20"/>
          <w:szCs w:val="20"/>
        </w:rPr>
      </w:pPr>
      <w:r w:rsidRPr="00236E53">
        <w:rPr>
          <w:rFonts w:ascii="Arial" w:eastAsia="Times New Roman" w:hAnsi="Arial" w:cs="Arial"/>
          <w:sz w:val="20"/>
          <w:szCs w:val="20"/>
        </w:rPr>
        <w:t>the employee alleges sexual harassment; and</w:t>
      </w:r>
    </w:p>
    <w:p w:rsidR="002A1F10" w:rsidRPr="00236E53" w:rsidRDefault="002A1F10" w:rsidP="002A1F10">
      <w:pPr>
        <w:numPr>
          <w:ilvl w:val="0"/>
          <w:numId w:val="12"/>
        </w:numPr>
        <w:autoSpaceDE w:val="0"/>
        <w:autoSpaceDN w:val="0"/>
        <w:adjustRightInd w:val="0"/>
        <w:spacing w:after="0" w:line="240" w:lineRule="auto"/>
        <w:ind w:left="1134" w:hanging="567"/>
        <w:contextualSpacing/>
        <w:rPr>
          <w:rFonts w:ascii="Arial" w:eastAsia="Times New Roman" w:hAnsi="Arial" w:cs="Arial"/>
          <w:sz w:val="20"/>
          <w:szCs w:val="20"/>
        </w:rPr>
      </w:pPr>
      <w:r w:rsidRPr="00236E53">
        <w:rPr>
          <w:rFonts w:ascii="Arial" w:eastAsia="Times New Roman" w:hAnsi="Arial" w:cs="Arial"/>
          <w:sz w:val="20"/>
          <w:szCs w:val="20"/>
        </w:rPr>
        <w:t>in any other case, where the employee earns less than the amount prescribed by the Minister in terms of section 6(3) of the Basic Conditions of Employment Act; or</w:t>
      </w:r>
    </w:p>
    <w:p w:rsidR="002A1F10" w:rsidRPr="00236E53" w:rsidRDefault="002A1F10" w:rsidP="002A1F10">
      <w:pPr>
        <w:numPr>
          <w:ilvl w:val="0"/>
          <w:numId w:val="4"/>
        </w:numPr>
        <w:tabs>
          <w:tab w:val="clear" w:pos="1800"/>
        </w:tabs>
        <w:spacing w:after="0" w:line="240" w:lineRule="auto"/>
        <w:ind w:left="567" w:hanging="567"/>
        <w:rPr>
          <w:rFonts w:ascii="Arial" w:eastAsia="Times New Roman" w:hAnsi="Arial" w:cs="Arial"/>
          <w:b/>
          <w:bCs/>
          <w:sz w:val="20"/>
          <w:szCs w:val="20"/>
          <w:lang w:val="en-US"/>
        </w:rPr>
      </w:pPr>
      <w:r w:rsidRPr="00236E53">
        <w:rPr>
          <w:rFonts w:ascii="Arial" w:eastAsia="Times New Roman" w:hAnsi="Arial" w:cs="Arial"/>
          <w:sz w:val="20"/>
          <w:szCs w:val="20"/>
        </w:rPr>
        <w:t xml:space="preserve">Any party may refer the dispute to the CCMA for arbitration. </w:t>
      </w:r>
    </w:p>
    <w:p w:rsidR="002A1F10" w:rsidRPr="00236E53" w:rsidRDefault="002A1F10" w:rsidP="002A1F10">
      <w:pPr>
        <w:spacing w:after="0" w:line="240" w:lineRule="auto"/>
        <w:ind w:left="1440"/>
        <w:jc w:val="both"/>
        <w:rPr>
          <w:rFonts w:ascii="Arial" w:eastAsia="Times New Roman" w:hAnsi="Arial" w:cs="Arial"/>
          <w:b/>
          <w:bCs/>
          <w:sz w:val="20"/>
          <w:szCs w:val="20"/>
          <w:lang w:val="en-US"/>
        </w:rPr>
      </w:pPr>
    </w:p>
    <w:p w:rsidR="002A1F10" w:rsidRPr="00236E53" w:rsidRDefault="002A1F10" w:rsidP="002A1F10">
      <w:pPr>
        <w:spacing w:after="0" w:line="240" w:lineRule="auto"/>
        <w:ind w:left="570" w:hanging="570"/>
        <w:rPr>
          <w:rFonts w:ascii="Arial" w:eastAsia="Times New Roman" w:hAnsi="Arial" w:cs="Arial"/>
          <w:b/>
          <w:bCs/>
          <w:sz w:val="20"/>
          <w:szCs w:val="20"/>
          <w:lang w:val="fr-FR"/>
        </w:rPr>
      </w:pPr>
      <w:r w:rsidRPr="00236E53">
        <w:rPr>
          <w:rFonts w:ascii="Arial" w:eastAsia="Times New Roman" w:hAnsi="Arial" w:cs="Arial"/>
          <w:b/>
          <w:bCs/>
          <w:sz w:val="20"/>
          <w:szCs w:val="20"/>
          <w:lang w:val="fr-FR"/>
        </w:rPr>
        <w:t>3.</w:t>
      </w:r>
      <w:r w:rsidRPr="00236E53">
        <w:rPr>
          <w:rFonts w:ascii="Arial" w:eastAsia="Times New Roman" w:hAnsi="Arial" w:cs="Arial"/>
          <w:b/>
          <w:bCs/>
          <w:sz w:val="20"/>
          <w:szCs w:val="20"/>
          <w:lang w:val="fr-FR"/>
        </w:rPr>
        <w:tab/>
      </w:r>
      <w:proofErr w:type="spellStart"/>
      <w:r w:rsidRPr="00236E53">
        <w:rPr>
          <w:rFonts w:ascii="Arial" w:eastAsia="Times New Roman" w:hAnsi="Arial" w:cs="Arial"/>
          <w:b/>
          <w:bCs/>
          <w:sz w:val="20"/>
          <w:szCs w:val="20"/>
          <w:lang w:val="fr-FR"/>
        </w:rPr>
        <w:t>Chapter</w:t>
      </w:r>
      <w:proofErr w:type="spellEnd"/>
      <w:r w:rsidRPr="00236E53">
        <w:rPr>
          <w:rFonts w:ascii="Arial" w:eastAsia="Times New Roman" w:hAnsi="Arial" w:cs="Arial"/>
          <w:b/>
          <w:bCs/>
          <w:sz w:val="20"/>
          <w:szCs w:val="20"/>
          <w:lang w:val="fr-FR"/>
        </w:rPr>
        <w:t xml:space="preserve"> III – Affirmative Action</w:t>
      </w:r>
    </w:p>
    <w:p w:rsidR="002A1F10" w:rsidRPr="00236E53" w:rsidRDefault="002A1F10" w:rsidP="002A1F10">
      <w:pPr>
        <w:spacing w:after="0" w:line="240" w:lineRule="auto"/>
        <w:ind w:left="570" w:hanging="570"/>
        <w:rPr>
          <w:rFonts w:ascii="Arial" w:eastAsia="Times New Roman" w:hAnsi="Arial" w:cs="Arial"/>
          <w:b/>
          <w:bCs/>
          <w:sz w:val="20"/>
          <w:szCs w:val="20"/>
          <w:lang w:val="fr-FR"/>
        </w:rPr>
      </w:pPr>
    </w:p>
    <w:p w:rsidR="002A1F10" w:rsidRPr="00236E53" w:rsidRDefault="002A1F10" w:rsidP="002A1F10">
      <w:pPr>
        <w:numPr>
          <w:ilvl w:val="1"/>
          <w:numId w:val="5"/>
        </w:numPr>
        <w:tabs>
          <w:tab w:val="clear" w:pos="1440"/>
        </w:tabs>
        <w:spacing w:after="0" w:line="240" w:lineRule="auto"/>
        <w:ind w:left="567" w:hanging="567"/>
        <w:rPr>
          <w:rFonts w:ascii="Arial" w:eastAsia="Times New Roman" w:hAnsi="Arial" w:cs="Arial"/>
          <w:b/>
          <w:bCs/>
          <w:sz w:val="20"/>
          <w:szCs w:val="20"/>
        </w:rPr>
      </w:pPr>
      <w:r w:rsidRPr="00236E53">
        <w:rPr>
          <w:rFonts w:ascii="Arial" w:eastAsia="Times New Roman" w:hAnsi="Arial" w:cs="Arial"/>
          <w:b/>
          <w:bCs/>
          <w:sz w:val="20"/>
          <w:szCs w:val="20"/>
        </w:rPr>
        <w:t>Duties of a designated employer: Section 13</w:t>
      </w:r>
    </w:p>
    <w:p w:rsidR="002A1F10" w:rsidRPr="00236E53" w:rsidRDefault="002A1F10" w:rsidP="002A1F10">
      <w:pPr>
        <w:spacing w:after="0" w:line="240" w:lineRule="auto"/>
        <w:ind w:left="570" w:hanging="570"/>
        <w:rPr>
          <w:rFonts w:ascii="Arial" w:eastAsia="Times New Roman" w:hAnsi="Arial" w:cs="Arial"/>
          <w:sz w:val="20"/>
          <w:szCs w:val="20"/>
        </w:rPr>
      </w:pPr>
    </w:p>
    <w:p w:rsidR="002A1F10" w:rsidRPr="00236E53" w:rsidRDefault="002A1F10" w:rsidP="002A1F10">
      <w:pPr>
        <w:numPr>
          <w:ilvl w:val="0"/>
          <w:numId w:val="6"/>
        </w:numPr>
        <w:tabs>
          <w:tab w:val="clear" w:pos="1800"/>
        </w:tabs>
        <w:spacing w:after="0" w:line="240" w:lineRule="auto"/>
        <w:ind w:left="570" w:hanging="570"/>
        <w:rPr>
          <w:rFonts w:ascii="Arial" w:eastAsia="Times New Roman" w:hAnsi="Arial" w:cs="Arial"/>
          <w:sz w:val="20"/>
          <w:szCs w:val="20"/>
        </w:rPr>
      </w:pPr>
      <w:r w:rsidRPr="00236E53">
        <w:rPr>
          <w:rFonts w:ascii="Arial" w:eastAsia="Times New Roman" w:hAnsi="Arial" w:cs="Arial"/>
          <w:sz w:val="20"/>
          <w:szCs w:val="20"/>
        </w:rPr>
        <w:t>A designated employer must implement affirmative action measures for designated groups to achieve employment equity.</w:t>
      </w:r>
    </w:p>
    <w:p w:rsidR="002A1F10" w:rsidRPr="00236E53" w:rsidRDefault="002A1F10" w:rsidP="002A1F10">
      <w:pPr>
        <w:numPr>
          <w:ilvl w:val="0"/>
          <w:numId w:val="6"/>
        </w:numPr>
        <w:tabs>
          <w:tab w:val="clear" w:pos="1800"/>
        </w:tabs>
        <w:spacing w:after="0" w:line="240" w:lineRule="auto"/>
        <w:ind w:left="570" w:hanging="570"/>
        <w:rPr>
          <w:rFonts w:ascii="Arial" w:eastAsia="Times New Roman" w:hAnsi="Arial" w:cs="Arial"/>
          <w:sz w:val="20"/>
          <w:szCs w:val="20"/>
        </w:rPr>
      </w:pPr>
      <w:r w:rsidRPr="00236E53">
        <w:rPr>
          <w:rFonts w:ascii="Arial" w:eastAsia="Times New Roman" w:hAnsi="Arial" w:cs="Arial"/>
          <w:sz w:val="20"/>
          <w:szCs w:val="20"/>
        </w:rPr>
        <w:t>In order to implement affirmative action measures, a designated employer must-</w:t>
      </w:r>
    </w:p>
    <w:p w:rsidR="002A1F10" w:rsidRPr="00236E53" w:rsidRDefault="002A1F10" w:rsidP="002A1F10">
      <w:pPr>
        <w:numPr>
          <w:ilvl w:val="1"/>
          <w:numId w:val="24"/>
        </w:numPr>
        <w:tabs>
          <w:tab w:val="clear" w:pos="2340"/>
          <w:tab w:val="left" w:pos="1134"/>
        </w:tabs>
        <w:spacing w:after="0" w:line="240" w:lineRule="auto"/>
        <w:ind w:left="567" w:firstLine="0"/>
        <w:rPr>
          <w:rFonts w:ascii="Arial" w:eastAsia="Times New Roman" w:hAnsi="Arial" w:cs="Arial"/>
          <w:sz w:val="20"/>
          <w:szCs w:val="20"/>
        </w:rPr>
      </w:pPr>
      <w:r w:rsidRPr="00236E53">
        <w:rPr>
          <w:rFonts w:ascii="Arial" w:eastAsia="Times New Roman" w:hAnsi="Arial" w:cs="Arial"/>
          <w:sz w:val="20"/>
          <w:szCs w:val="20"/>
        </w:rPr>
        <w:t>Consult with employees;</w:t>
      </w:r>
    </w:p>
    <w:p w:rsidR="002A1F10" w:rsidRPr="00236E53" w:rsidRDefault="002A1F10" w:rsidP="002A1F10">
      <w:pPr>
        <w:numPr>
          <w:ilvl w:val="1"/>
          <w:numId w:val="24"/>
        </w:numPr>
        <w:tabs>
          <w:tab w:val="clear" w:pos="2340"/>
          <w:tab w:val="left" w:pos="1134"/>
        </w:tabs>
        <w:spacing w:after="0" w:line="240" w:lineRule="auto"/>
        <w:ind w:left="567" w:firstLine="0"/>
        <w:rPr>
          <w:rFonts w:ascii="Arial" w:eastAsia="Times New Roman" w:hAnsi="Arial" w:cs="Arial"/>
          <w:sz w:val="20"/>
          <w:szCs w:val="20"/>
        </w:rPr>
      </w:pPr>
      <w:r w:rsidRPr="00236E53">
        <w:rPr>
          <w:rFonts w:ascii="Arial" w:eastAsia="Times New Roman" w:hAnsi="Arial" w:cs="Arial"/>
          <w:sz w:val="20"/>
          <w:szCs w:val="20"/>
        </w:rPr>
        <w:t>Conduct analysis;</w:t>
      </w:r>
    </w:p>
    <w:p w:rsidR="002A1F10" w:rsidRPr="00236E53" w:rsidRDefault="002A1F10" w:rsidP="002A1F10">
      <w:pPr>
        <w:numPr>
          <w:ilvl w:val="1"/>
          <w:numId w:val="24"/>
        </w:numPr>
        <w:tabs>
          <w:tab w:val="clear" w:pos="2340"/>
          <w:tab w:val="left" w:pos="1134"/>
        </w:tabs>
        <w:spacing w:after="0" w:line="240" w:lineRule="auto"/>
        <w:ind w:left="567" w:firstLine="0"/>
        <w:rPr>
          <w:rFonts w:ascii="Arial" w:eastAsia="Times New Roman" w:hAnsi="Arial" w:cs="Arial"/>
          <w:sz w:val="20"/>
          <w:szCs w:val="20"/>
        </w:rPr>
      </w:pPr>
      <w:r w:rsidRPr="00236E53">
        <w:rPr>
          <w:rFonts w:ascii="Arial" w:eastAsia="Times New Roman" w:hAnsi="Arial" w:cs="Arial"/>
          <w:sz w:val="20"/>
          <w:szCs w:val="20"/>
        </w:rPr>
        <w:t xml:space="preserve">Prepare an </w:t>
      </w:r>
      <w:r>
        <w:rPr>
          <w:rFonts w:ascii="Arial" w:eastAsia="Times New Roman" w:hAnsi="Arial" w:cs="Arial"/>
          <w:sz w:val="20"/>
          <w:szCs w:val="20"/>
        </w:rPr>
        <w:t>Employment Equity Plan</w:t>
      </w:r>
      <w:r w:rsidRPr="00236E53">
        <w:rPr>
          <w:rFonts w:ascii="Arial" w:eastAsia="Times New Roman" w:hAnsi="Arial" w:cs="Arial"/>
          <w:sz w:val="20"/>
          <w:szCs w:val="20"/>
        </w:rPr>
        <w:t>; and</w:t>
      </w:r>
    </w:p>
    <w:p w:rsidR="002A1F10" w:rsidRPr="00236E53" w:rsidRDefault="002A1F10" w:rsidP="002A1F10">
      <w:pPr>
        <w:numPr>
          <w:ilvl w:val="1"/>
          <w:numId w:val="24"/>
        </w:numPr>
        <w:tabs>
          <w:tab w:val="clear" w:pos="2340"/>
          <w:tab w:val="left" w:pos="1134"/>
        </w:tabs>
        <w:spacing w:after="0" w:line="240" w:lineRule="auto"/>
        <w:ind w:left="567" w:firstLine="0"/>
        <w:rPr>
          <w:rFonts w:ascii="Arial" w:eastAsia="Times New Roman" w:hAnsi="Arial" w:cs="Arial"/>
          <w:sz w:val="20"/>
          <w:szCs w:val="20"/>
        </w:rPr>
      </w:pPr>
      <w:r w:rsidRPr="00236E53">
        <w:rPr>
          <w:rFonts w:ascii="Arial" w:eastAsia="Times New Roman" w:hAnsi="Arial" w:cs="Arial"/>
          <w:sz w:val="20"/>
          <w:szCs w:val="20"/>
        </w:rPr>
        <w:t>Report to the Director-General on progress made in the implementation of the plan.</w:t>
      </w:r>
    </w:p>
    <w:p w:rsidR="002A1F10" w:rsidRPr="00236E53" w:rsidRDefault="002A1F10" w:rsidP="002A1F10">
      <w:pPr>
        <w:spacing w:after="0" w:line="240" w:lineRule="auto"/>
        <w:ind w:left="570" w:hanging="570"/>
        <w:rPr>
          <w:rFonts w:ascii="Arial" w:eastAsia="Times New Roman" w:hAnsi="Arial" w:cs="Arial"/>
          <w:sz w:val="20"/>
          <w:szCs w:val="20"/>
        </w:rPr>
      </w:pPr>
    </w:p>
    <w:p w:rsidR="002A1F10" w:rsidRPr="00236E53" w:rsidRDefault="002A1F10" w:rsidP="002A1F10">
      <w:pPr>
        <w:numPr>
          <w:ilvl w:val="1"/>
          <w:numId w:val="5"/>
        </w:numPr>
        <w:tabs>
          <w:tab w:val="clear" w:pos="1440"/>
        </w:tabs>
        <w:spacing w:after="0" w:line="240" w:lineRule="auto"/>
        <w:ind w:left="567" w:hanging="567"/>
        <w:rPr>
          <w:rFonts w:ascii="Arial" w:eastAsia="Times New Roman" w:hAnsi="Arial" w:cs="Arial"/>
          <w:b/>
          <w:bCs/>
          <w:sz w:val="20"/>
          <w:szCs w:val="20"/>
        </w:rPr>
      </w:pPr>
      <w:r w:rsidRPr="00236E53">
        <w:rPr>
          <w:rFonts w:ascii="Arial" w:eastAsia="Times New Roman" w:hAnsi="Arial" w:cs="Arial"/>
          <w:b/>
          <w:bCs/>
          <w:sz w:val="20"/>
          <w:szCs w:val="20"/>
        </w:rPr>
        <w:t>Affirmative action measures: Section 15</w:t>
      </w:r>
    </w:p>
    <w:p w:rsidR="002A1F10" w:rsidRPr="00236E53" w:rsidRDefault="002A1F10" w:rsidP="002A1F10">
      <w:pPr>
        <w:spacing w:after="0" w:line="240" w:lineRule="auto"/>
        <w:ind w:left="570" w:hanging="570"/>
        <w:rPr>
          <w:rFonts w:ascii="Arial" w:eastAsia="Times New Roman" w:hAnsi="Arial" w:cs="Arial"/>
          <w:b/>
          <w:bCs/>
          <w:sz w:val="20"/>
          <w:szCs w:val="20"/>
        </w:rPr>
      </w:pPr>
    </w:p>
    <w:p w:rsidR="002A1F10" w:rsidRPr="00236E53" w:rsidRDefault="002A1F10" w:rsidP="002A1F10">
      <w:pPr>
        <w:numPr>
          <w:ilvl w:val="0"/>
          <w:numId w:val="7"/>
        </w:numPr>
        <w:tabs>
          <w:tab w:val="clear" w:pos="1800"/>
        </w:tabs>
        <w:spacing w:after="0" w:line="240" w:lineRule="auto"/>
        <w:ind w:left="570" w:hanging="570"/>
        <w:rPr>
          <w:rFonts w:ascii="Arial" w:eastAsia="Times New Roman" w:hAnsi="Arial" w:cs="Arial"/>
          <w:sz w:val="20"/>
          <w:szCs w:val="20"/>
        </w:rPr>
      </w:pPr>
      <w:r w:rsidRPr="00236E53">
        <w:rPr>
          <w:rFonts w:ascii="Arial" w:eastAsia="Times New Roman" w:hAnsi="Arial" w:cs="Arial"/>
          <w:sz w:val="20"/>
          <w:szCs w:val="20"/>
        </w:rPr>
        <w:t>Affirmative action measures are measures intended to ensure that suitably qualified employees from designated groups have equal employment opportunities and are equitably represented in all occupational levels of the workforce.</w:t>
      </w:r>
    </w:p>
    <w:p w:rsidR="002A1F10" w:rsidRPr="00236E53" w:rsidRDefault="002A1F10" w:rsidP="002A1F10">
      <w:pPr>
        <w:spacing w:after="0" w:line="240" w:lineRule="auto"/>
        <w:ind w:left="570"/>
        <w:rPr>
          <w:rFonts w:ascii="Arial" w:eastAsia="Times New Roman" w:hAnsi="Arial" w:cs="Arial"/>
          <w:sz w:val="20"/>
          <w:szCs w:val="20"/>
        </w:rPr>
      </w:pPr>
    </w:p>
    <w:p w:rsidR="002A1F10" w:rsidRPr="00236E53" w:rsidRDefault="002A1F10" w:rsidP="002A1F10">
      <w:pPr>
        <w:numPr>
          <w:ilvl w:val="0"/>
          <w:numId w:val="7"/>
        </w:numPr>
        <w:tabs>
          <w:tab w:val="clear" w:pos="1800"/>
        </w:tabs>
        <w:spacing w:after="0" w:line="240" w:lineRule="auto"/>
        <w:ind w:left="570" w:hanging="570"/>
        <w:rPr>
          <w:rFonts w:ascii="Arial" w:eastAsia="Times New Roman" w:hAnsi="Arial" w:cs="Arial"/>
          <w:sz w:val="20"/>
          <w:szCs w:val="20"/>
        </w:rPr>
      </w:pPr>
      <w:r w:rsidRPr="00236E53">
        <w:rPr>
          <w:rFonts w:ascii="Arial" w:eastAsia="Times New Roman" w:hAnsi="Arial" w:cs="Arial"/>
          <w:sz w:val="20"/>
          <w:szCs w:val="20"/>
        </w:rPr>
        <w:t>Such measures must include:</w:t>
      </w:r>
    </w:p>
    <w:p w:rsidR="002A1F10" w:rsidRPr="00236E53" w:rsidRDefault="002A1F10" w:rsidP="002A1F10">
      <w:pPr>
        <w:numPr>
          <w:ilvl w:val="0"/>
          <w:numId w:val="25"/>
        </w:numPr>
        <w:tabs>
          <w:tab w:val="clear" w:pos="2145"/>
          <w:tab w:val="num" w:pos="1134"/>
        </w:tabs>
        <w:spacing w:after="0" w:line="240" w:lineRule="auto"/>
        <w:ind w:left="1134" w:hanging="567"/>
        <w:rPr>
          <w:rFonts w:ascii="Arial" w:eastAsia="Times New Roman" w:hAnsi="Arial" w:cs="Arial"/>
          <w:sz w:val="20"/>
          <w:szCs w:val="20"/>
        </w:rPr>
      </w:pPr>
      <w:r w:rsidRPr="00236E53">
        <w:rPr>
          <w:rFonts w:ascii="Arial" w:eastAsia="Times New Roman" w:hAnsi="Arial" w:cs="Arial"/>
          <w:sz w:val="20"/>
          <w:szCs w:val="20"/>
        </w:rPr>
        <w:t>Identification and elimination of barriers with an adverse impact on designated groups;</w:t>
      </w:r>
    </w:p>
    <w:p w:rsidR="002A1F10" w:rsidRPr="00236E53" w:rsidRDefault="002A1F10" w:rsidP="002A1F10">
      <w:pPr>
        <w:numPr>
          <w:ilvl w:val="0"/>
          <w:numId w:val="25"/>
        </w:numPr>
        <w:tabs>
          <w:tab w:val="clear" w:pos="2145"/>
          <w:tab w:val="num" w:pos="1134"/>
        </w:tabs>
        <w:spacing w:after="0" w:line="240" w:lineRule="auto"/>
        <w:ind w:left="1134" w:hanging="567"/>
        <w:rPr>
          <w:rFonts w:ascii="Arial" w:eastAsia="Times New Roman" w:hAnsi="Arial" w:cs="Arial"/>
          <w:sz w:val="20"/>
          <w:szCs w:val="20"/>
        </w:rPr>
      </w:pPr>
      <w:r w:rsidRPr="00236E53">
        <w:rPr>
          <w:rFonts w:ascii="Arial" w:eastAsia="Times New Roman" w:hAnsi="Arial" w:cs="Arial"/>
          <w:sz w:val="20"/>
          <w:szCs w:val="20"/>
        </w:rPr>
        <w:t>Measures which promote diversity;</w:t>
      </w:r>
    </w:p>
    <w:p w:rsidR="002A1F10" w:rsidRPr="00236E53" w:rsidRDefault="002A1F10" w:rsidP="002A1F10">
      <w:pPr>
        <w:numPr>
          <w:ilvl w:val="0"/>
          <w:numId w:val="25"/>
        </w:numPr>
        <w:tabs>
          <w:tab w:val="clear" w:pos="2145"/>
          <w:tab w:val="num" w:pos="1134"/>
        </w:tabs>
        <w:spacing w:after="0" w:line="240" w:lineRule="auto"/>
        <w:ind w:left="1134" w:hanging="567"/>
        <w:rPr>
          <w:rFonts w:ascii="Arial" w:eastAsia="Times New Roman" w:hAnsi="Arial" w:cs="Arial"/>
          <w:sz w:val="20"/>
          <w:szCs w:val="20"/>
        </w:rPr>
      </w:pPr>
      <w:r w:rsidRPr="00236E53">
        <w:rPr>
          <w:rFonts w:ascii="Arial" w:eastAsia="Times New Roman" w:hAnsi="Arial" w:cs="Arial"/>
          <w:sz w:val="20"/>
          <w:szCs w:val="20"/>
        </w:rPr>
        <w:t>Making reasonable accommodation for people from designated groups;</w:t>
      </w:r>
    </w:p>
    <w:p w:rsidR="002A1F10" w:rsidRPr="00236E53" w:rsidRDefault="002A1F10" w:rsidP="002A1F10">
      <w:pPr>
        <w:numPr>
          <w:ilvl w:val="0"/>
          <w:numId w:val="25"/>
        </w:numPr>
        <w:tabs>
          <w:tab w:val="clear" w:pos="2145"/>
          <w:tab w:val="num" w:pos="1134"/>
        </w:tabs>
        <w:spacing w:after="0" w:line="240" w:lineRule="auto"/>
        <w:ind w:left="1134" w:hanging="567"/>
        <w:rPr>
          <w:rFonts w:ascii="Arial" w:eastAsia="Times New Roman" w:hAnsi="Arial" w:cs="Arial"/>
          <w:sz w:val="20"/>
          <w:szCs w:val="20"/>
        </w:rPr>
      </w:pPr>
      <w:r w:rsidRPr="00236E53">
        <w:rPr>
          <w:rFonts w:ascii="Arial" w:eastAsia="Times New Roman" w:hAnsi="Arial" w:cs="Arial"/>
          <w:sz w:val="20"/>
          <w:szCs w:val="20"/>
        </w:rPr>
        <w:t>Retention, development and training of designated groups (including skills development); and</w:t>
      </w:r>
    </w:p>
    <w:p w:rsidR="002A1F10" w:rsidRPr="00236E53" w:rsidRDefault="002A1F10" w:rsidP="002A1F10">
      <w:pPr>
        <w:numPr>
          <w:ilvl w:val="0"/>
          <w:numId w:val="25"/>
        </w:numPr>
        <w:tabs>
          <w:tab w:val="clear" w:pos="2145"/>
          <w:tab w:val="num" w:pos="1134"/>
        </w:tabs>
        <w:spacing w:after="0" w:line="240" w:lineRule="auto"/>
        <w:ind w:left="1134" w:hanging="567"/>
        <w:rPr>
          <w:rFonts w:ascii="Arial" w:eastAsia="Times New Roman" w:hAnsi="Arial" w:cs="Arial"/>
          <w:sz w:val="20"/>
          <w:szCs w:val="20"/>
          <w:lang w:val="fr-FR"/>
        </w:rPr>
      </w:pPr>
      <w:r w:rsidRPr="00236E53">
        <w:rPr>
          <w:rFonts w:ascii="Arial" w:eastAsia="Times New Roman" w:hAnsi="Arial" w:cs="Arial"/>
          <w:sz w:val="20"/>
          <w:szCs w:val="20"/>
        </w:rPr>
        <w:lastRenderedPageBreak/>
        <w:t xml:space="preserve">Preferential treatment and numerical goals to ensure equitable representation, which </w:t>
      </w:r>
      <w:proofErr w:type="spellStart"/>
      <w:r w:rsidRPr="00236E53">
        <w:rPr>
          <w:rFonts w:ascii="Arial" w:eastAsia="Times New Roman" w:hAnsi="Arial" w:cs="Arial"/>
          <w:sz w:val="20"/>
          <w:szCs w:val="20"/>
          <w:lang w:val="fr-FR"/>
        </w:rPr>
        <w:t>exclude</w:t>
      </w:r>
      <w:proofErr w:type="spellEnd"/>
      <w:r w:rsidRPr="00236E53">
        <w:rPr>
          <w:rFonts w:ascii="Arial" w:eastAsia="Times New Roman" w:hAnsi="Arial" w:cs="Arial"/>
          <w:sz w:val="20"/>
          <w:szCs w:val="20"/>
          <w:lang w:val="fr-FR"/>
        </w:rPr>
        <w:t xml:space="preserve"> quotas.</w:t>
      </w:r>
    </w:p>
    <w:p w:rsidR="002A1F10" w:rsidRPr="00236E53" w:rsidRDefault="002A1F10" w:rsidP="002A1F10">
      <w:pPr>
        <w:spacing w:after="0" w:line="240" w:lineRule="auto"/>
        <w:ind w:left="570" w:hanging="570"/>
        <w:rPr>
          <w:rFonts w:ascii="Arial" w:eastAsia="Times New Roman" w:hAnsi="Arial" w:cs="Arial"/>
          <w:sz w:val="20"/>
          <w:szCs w:val="20"/>
          <w:lang w:val="fr-FR"/>
        </w:rPr>
      </w:pPr>
    </w:p>
    <w:p w:rsidR="002A1F10" w:rsidRPr="00236E53" w:rsidRDefault="002A1F10" w:rsidP="002A1F10">
      <w:pPr>
        <w:numPr>
          <w:ilvl w:val="0"/>
          <w:numId w:val="7"/>
        </w:numPr>
        <w:tabs>
          <w:tab w:val="clear" w:pos="1800"/>
        </w:tabs>
        <w:spacing w:after="0" w:line="240" w:lineRule="auto"/>
        <w:ind w:left="567" w:hanging="567"/>
        <w:rPr>
          <w:rFonts w:ascii="Arial" w:eastAsia="Times New Roman" w:hAnsi="Arial" w:cs="Arial"/>
          <w:sz w:val="20"/>
          <w:szCs w:val="20"/>
        </w:rPr>
      </w:pPr>
      <w:r w:rsidRPr="00236E53">
        <w:rPr>
          <w:rFonts w:ascii="Arial" w:eastAsia="Times New Roman" w:hAnsi="Arial" w:cs="Arial"/>
          <w:sz w:val="20"/>
          <w:szCs w:val="20"/>
        </w:rPr>
        <w:t>Designated employers are not required to take any decision regarding an employment policy or practice that would establish an absolute barrier to prospective or continued employment or advancement of people not from designated groups.</w:t>
      </w:r>
    </w:p>
    <w:p w:rsidR="002A1F10" w:rsidRPr="00236E53" w:rsidRDefault="002A1F10" w:rsidP="002A1F10">
      <w:pPr>
        <w:spacing w:after="0" w:line="240" w:lineRule="auto"/>
        <w:ind w:left="570"/>
        <w:jc w:val="both"/>
        <w:rPr>
          <w:rFonts w:ascii="Arial" w:eastAsia="Times New Roman" w:hAnsi="Arial" w:cs="Arial"/>
          <w:sz w:val="20"/>
          <w:szCs w:val="20"/>
        </w:rPr>
      </w:pPr>
    </w:p>
    <w:p w:rsidR="002A1F10" w:rsidRPr="00236E53" w:rsidRDefault="002A1F10" w:rsidP="002A1F10">
      <w:pPr>
        <w:numPr>
          <w:ilvl w:val="1"/>
          <w:numId w:val="5"/>
        </w:numPr>
        <w:tabs>
          <w:tab w:val="clear" w:pos="1440"/>
        </w:tabs>
        <w:spacing w:after="0" w:line="240" w:lineRule="auto"/>
        <w:ind w:left="570" w:hanging="570"/>
        <w:rPr>
          <w:rFonts w:ascii="Arial" w:eastAsia="Times New Roman" w:hAnsi="Arial" w:cs="Arial"/>
          <w:b/>
          <w:bCs/>
          <w:sz w:val="20"/>
          <w:szCs w:val="20"/>
        </w:rPr>
      </w:pPr>
      <w:r w:rsidRPr="00236E53">
        <w:rPr>
          <w:rFonts w:ascii="Arial" w:eastAsia="Times New Roman" w:hAnsi="Arial" w:cs="Arial"/>
          <w:b/>
          <w:bCs/>
          <w:sz w:val="20"/>
          <w:szCs w:val="20"/>
        </w:rPr>
        <w:t>Consultation: Section 16 and 17</w:t>
      </w:r>
    </w:p>
    <w:p w:rsidR="002A1F10" w:rsidRPr="00236E53" w:rsidRDefault="002A1F10" w:rsidP="002A1F10">
      <w:pPr>
        <w:spacing w:after="0" w:line="240" w:lineRule="auto"/>
        <w:ind w:left="570" w:hanging="570"/>
        <w:rPr>
          <w:rFonts w:ascii="Arial" w:eastAsia="Times New Roman" w:hAnsi="Arial" w:cs="Arial"/>
          <w:sz w:val="20"/>
          <w:szCs w:val="20"/>
        </w:rPr>
      </w:pPr>
    </w:p>
    <w:p w:rsidR="002A1F10" w:rsidRPr="00236E53" w:rsidRDefault="002A1F10" w:rsidP="002A1F10">
      <w:pPr>
        <w:numPr>
          <w:ilvl w:val="0"/>
          <w:numId w:val="14"/>
        </w:numPr>
        <w:spacing w:after="0" w:line="240" w:lineRule="auto"/>
        <w:ind w:left="567" w:hanging="567"/>
        <w:rPr>
          <w:rFonts w:ascii="Arial" w:eastAsia="Times New Roman" w:hAnsi="Arial" w:cs="Arial"/>
          <w:sz w:val="20"/>
          <w:szCs w:val="20"/>
        </w:rPr>
      </w:pPr>
      <w:r w:rsidRPr="00236E53">
        <w:rPr>
          <w:rFonts w:ascii="Arial" w:eastAsia="Times New Roman" w:hAnsi="Arial" w:cs="Arial"/>
          <w:sz w:val="20"/>
          <w:szCs w:val="20"/>
        </w:rPr>
        <w:t>A designated employer must consult with its employees and their representatives on employment equity matters</w:t>
      </w:r>
    </w:p>
    <w:p w:rsidR="002A1F10" w:rsidRPr="00236E53" w:rsidRDefault="002A1F10" w:rsidP="002A1F10">
      <w:pPr>
        <w:numPr>
          <w:ilvl w:val="0"/>
          <w:numId w:val="14"/>
        </w:numPr>
        <w:spacing w:after="0" w:line="240" w:lineRule="auto"/>
        <w:ind w:left="567" w:hanging="567"/>
        <w:rPr>
          <w:rFonts w:ascii="Arial" w:eastAsia="Times New Roman" w:hAnsi="Arial" w:cs="Arial"/>
          <w:sz w:val="20"/>
          <w:szCs w:val="20"/>
        </w:rPr>
      </w:pPr>
      <w:r w:rsidRPr="00236E53">
        <w:rPr>
          <w:rFonts w:ascii="Arial" w:eastAsia="Times New Roman" w:hAnsi="Arial" w:cs="Arial"/>
          <w:sz w:val="20"/>
          <w:szCs w:val="20"/>
        </w:rPr>
        <w:t>Designated employers should consult with employees both from designated and non-designated groups, and employees representing the interests of individuals from the various occupational levels.</w:t>
      </w:r>
    </w:p>
    <w:p w:rsidR="002A1F10" w:rsidRPr="00236E53" w:rsidRDefault="002A1F10" w:rsidP="002A1F10">
      <w:pPr>
        <w:numPr>
          <w:ilvl w:val="0"/>
          <w:numId w:val="14"/>
        </w:numPr>
        <w:spacing w:after="0" w:line="240" w:lineRule="auto"/>
        <w:ind w:left="567" w:hanging="567"/>
        <w:rPr>
          <w:rFonts w:ascii="Arial" w:eastAsia="Times New Roman" w:hAnsi="Arial" w:cs="Arial"/>
          <w:sz w:val="20"/>
          <w:szCs w:val="20"/>
        </w:rPr>
      </w:pPr>
      <w:r w:rsidRPr="00236E53">
        <w:rPr>
          <w:rFonts w:ascii="Arial" w:eastAsia="Times New Roman" w:hAnsi="Arial" w:cs="Arial"/>
          <w:sz w:val="20"/>
          <w:szCs w:val="20"/>
        </w:rPr>
        <w:t xml:space="preserve">Matters for consultation must include issues relating to the conducting of an analysis, preparing and implementing an </w:t>
      </w:r>
      <w:r>
        <w:rPr>
          <w:rFonts w:ascii="Arial" w:eastAsia="Times New Roman" w:hAnsi="Arial" w:cs="Arial"/>
          <w:sz w:val="20"/>
          <w:szCs w:val="20"/>
        </w:rPr>
        <w:t>Employment Equity Plan</w:t>
      </w:r>
      <w:r w:rsidRPr="00236E53">
        <w:rPr>
          <w:rFonts w:ascii="Arial" w:eastAsia="Times New Roman" w:hAnsi="Arial" w:cs="Arial"/>
          <w:sz w:val="20"/>
          <w:szCs w:val="20"/>
        </w:rPr>
        <w:t xml:space="preserve"> and preparation and submission of employment equity reports.</w:t>
      </w:r>
    </w:p>
    <w:p w:rsidR="002A1F10" w:rsidRPr="00236E53" w:rsidRDefault="002A1F10" w:rsidP="002A1F10">
      <w:pPr>
        <w:tabs>
          <w:tab w:val="left" w:pos="1800"/>
        </w:tabs>
        <w:spacing w:after="0" w:line="240" w:lineRule="auto"/>
        <w:ind w:left="570" w:hanging="570"/>
        <w:rPr>
          <w:rFonts w:ascii="Arial" w:eastAsia="Times New Roman" w:hAnsi="Arial" w:cs="Arial"/>
          <w:sz w:val="20"/>
          <w:szCs w:val="20"/>
        </w:rPr>
      </w:pPr>
    </w:p>
    <w:p w:rsidR="002A1F10" w:rsidRPr="00236E53" w:rsidRDefault="002A1F10" w:rsidP="002A1F10">
      <w:pPr>
        <w:numPr>
          <w:ilvl w:val="1"/>
          <w:numId w:val="5"/>
        </w:numPr>
        <w:tabs>
          <w:tab w:val="clear" w:pos="1440"/>
        </w:tabs>
        <w:spacing w:after="0" w:line="240" w:lineRule="auto"/>
        <w:ind w:left="570" w:hanging="570"/>
        <w:rPr>
          <w:rFonts w:ascii="Arial" w:eastAsia="Times New Roman" w:hAnsi="Arial" w:cs="Arial"/>
          <w:b/>
          <w:bCs/>
          <w:sz w:val="20"/>
          <w:szCs w:val="20"/>
        </w:rPr>
      </w:pPr>
      <w:r w:rsidRPr="00236E53">
        <w:rPr>
          <w:rFonts w:ascii="Arial" w:eastAsia="Times New Roman" w:hAnsi="Arial" w:cs="Arial"/>
          <w:b/>
          <w:bCs/>
          <w:sz w:val="20"/>
          <w:szCs w:val="20"/>
        </w:rPr>
        <w:t>Disclosure of information: Section 18</w:t>
      </w:r>
    </w:p>
    <w:p w:rsidR="002A1F10" w:rsidRPr="00236E53" w:rsidRDefault="002A1F10" w:rsidP="002A1F10">
      <w:pPr>
        <w:spacing w:after="0" w:line="240" w:lineRule="auto"/>
        <w:ind w:left="570" w:hanging="570"/>
        <w:rPr>
          <w:rFonts w:ascii="Arial" w:eastAsia="Times New Roman" w:hAnsi="Arial" w:cs="Arial"/>
          <w:sz w:val="20"/>
          <w:szCs w:val="20"/>
        </w:rPr>
      </w:pPr>
    </w:p>
    <w:p w:rsidR="002A1F10" w:rsidRDefault="002A1F10" w:rsidP="002A1F10">
      <w:pPr>
        <w:spacing w:after="0" w:line="240" w:lineRule="auto"/>
        <w:rPr>
          <w:rFonts w:ascii="Arial" w:eastAsia="Times New Roman" w:hAnsi="Arial" w:cs="Arial"/>
          <w:sz w:val="20"/>
          <w:szCs w:val="20"/>
        </w:rPr>
      </w:pPr>
      <w:r w:rsidRPr="00236E53">
        <w:rPr>
          <w:rFonts w:ascii="Arial" w:eastAsia="Times New Roman" w:hAnsi="Arial" w:cs="Arial"/>
          <w:sz w:val="20"/>
          <w:szCs w:val="20"/>
        </w:rPr>
        <w:t>To ensure meaningful consultation, the employer must disclose relevant information to the consulting parties, subject to section 16 of the Labour Relations Act 66 of 1995.</w:t>
      </w:r>
    </w:p>
    <w:p w:rsidR="002A1F10" w:rsidRPr="00236E53" w:rsidRDefault="002A1F10" w:rsidP="002A1F10">
      <w:pPr>
        <w:spacing w:after="0" w:line="240" w:lineRule="auto"/>
        <w:rPr>
          <w:rFonts w:ascii="Arial" w:eastAsia="Times New Roman" w:hAnsi="Arial" w:cs="Arial"/>
          <w:sz w:val="20"/>
          <w:szCs w:val="20"/>
        </w:rPr>
      </w:pPr>
    </w:p>
    <w:p w:rsidR="002A1F10" w:rsidRPr="00236E53" w:rsidRDefault="001828E5" w:rsidP="002A1F10">
      <w:pPr>
        <w:numPr>
          <w:ilvl w:val="1"/>
          <w:numId w:val="5"/>
        </w:numPr>
        <w:tabs>
          <w:tab w:val="clear" w:pos="1440"/>
        </w:tabs>
        <w:spacing w:after="0" w:line="240" w:lineRule="auto"/>
        <w:ind w:left="570" w:hanging="570"/>
        <w:rPr>
          <w:rFonts w:ascii="Arial" w:eastAsia="Times New Roman" w:hAnsi="Arial" w:cs="Arial"/>
          <w:b/>
          <w:bCs/>
          <w:sz w:val="20"/>
          <w:szCs w:val="20"/>
        </w:rPr>
      </w:pPr>
      <w:r w:rsidRPr="001828E5">
        <w:rPr>
          <w:noProof/>
          <w:lang w:eastAsia="en-ZA"/>
        </w:rPr>
        <w:pict>
          <v:shape id="Text Box 3" o:spid="_x0000_s1028" type="#_x0000_t202" style="position:absolute;left:0;text-align:left;margin-left:456.5pt;margin-top:-28.3pt;width:74.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">
            <v:textbox>
              <w:txbxContent>
                <w:p w:rsidR="002A1F10" w:rsidRPr="005B0D5A" w:rsidRDefault="002A1F10" w:rsidP="002A1F10">
                  <w:pPr>
                    <w:rPr>
                      <w:rFonts w:ascii="Arial" w:hAnsi="Arial" w:cs="Arial"/>
                      <w:b/>
                      <w:color w:val="000000"/>
                      <w:sz w:val="16"/>
                      <w:szCs w:val="16"/>
                    </w:rPr>
                  </w:pPr>
                  <w:r>
                    <w:rPr>
                      <w:rFonts w:ascii="Arial" w:hAnsi="Arial" w:cs="Arial"/>
                      <w:b/>
                      <w:color w:val="000000"/>
                      <w:sz w:val="16"/>
                      <w:szCs w:val="16"/>
                      <w:lang w:val="en-GB"/>
                    </w:rPr>
                    <w:t>3</w:t>
                  </w:r>
                  <w:r w:rsidRPr="005B0D5A">
                    <w:rPr>
                      <w:rFonts w:ascii="Arial" w:hAnsi="Arial" w:cs="Arial"/>
                      <w:b/>
                      <w:color w:val="000000"/>
                      <w:sz w:val="16"/>
                      <w:szCs w:val="16"/>
                    </w:rPr>
                    <w:t xml:space="preserve"> of </w:t>
                  </w:r>
                  <w:r>
                    <w:rPr>
                      <w:rFonts w:ascii="Arial" w:hAnsi="Arial" w:cs="Arial"/>
                      <w:b/>
                      <w:color w:val="000000"/>
                      <w:sz w:val="16"/>
                      <w:szCs w:val="16"/>
                    </w:rPr>
                    <w:t>4</w:t>
                  </w:r>
                  <w:r w:rsidRPr="005B0D5A">
                    <w:rPr>
                      <w:rFonts w:ascii="Arial" w:hAnsi="Arial" w:cs="Arial"/>
                      <w:b/>
                      <w:color w:val="000000"/>
                      <w:sz w:val="16"/>
                      <w:szCs w:val="16"/>
                    </w:rPr>
                    <w:tab/>
                    <w:t>EEA</w:t>
                  </w:r>
                  <w:r>
                    <w:rPr>
                      <w:rFonts w:ascii="Arial" w:hAnsi="Arial" w:cs="Arial"/>
                      <w:b/>
                      <w:color w:val="000000"/>
                      <w:sz w:val="16"/>
                      <w:szCs w:val="16"/>
                    </w:rPr>
                    <w:t>3</w:t>
                  </w:r>
                </w:p>
                <w:p w:rsidR="002A1F10" w:rsidRDefault="002A1F10" w:rsidP="002A1F10"/>
                <w:p w:rsidR="002A1F10" w:rsidRPr="005B0D5A" w:rsidRDefault="002A1F10" w:rsidP="002A1F10">
                  <w:pPr>
                    <w:rPr>
                      <w:rFonts w:ascii="Arial" w:hAnsi="Arial" w:cs="Arial"/>
                      <w:b/>
                      <w:color w:val="000000"/>
                      <w:sz w:val="16"/>
                      <w:szCs w:val="16"/>
                    </w:rPr>
                  </w:pPr>
                  <w:r>
                    <w:rPr>
                      <w:rFonts w:ascii="Arial" w:hAnsi="Arial" w:cs="Arial"/>
                      <w:b/>
                      <w:color w:val="000000"/>
                      <w:sz w:val="16"/>
                      <w:szCs w:val="16"/>
                    </w:rPr>
                    <w:t>3</w:t>
                  </w:r>
                  <w:r w:rsidRPr="005B0D5A">
                    <w:rPr>
                      <w:rFonts w:ascii="Arial" w:hAnsi="Arial" w:cs="Arial"/>
                      <w:b/>
                      <w:color w:val="000000"/>
                      <w:sz w:val="16"/>
                      <w:szCs w:val="16"/>
                    </w:rPr>
                    <w:t xml:space="preserve"> of </w:t>
                  </w:r>
                  <w:r>
                    <w:rPr>
                      <w:rFonts w:ascii="Arial" w:hAnsi="Arial" w:cs="Arial"/>
                      <w:b/>
                      <w:color w:val="000000"/>
                      <w:sz w:val="16"/>
                      <w:szCs w:val="16"/>
                    </w:rPr>
                    <w:t>4</w:t>
                  </w:r>
                  <w:r w:rsidRPr="005B0D5A">
                    <w:rPr>
                      <w:rFonts w:ascii="Arial" w:hAnsi="Arial" w:cs="Arial"/>
                      <w:b/>
                      <w:color w:val="000000"/>
                      <w:sz w:val="16"/>
                      <w:szCs w:val="16"/>
                    </w:rPr>
                    <w:tab/>
                    <w:t>EEA</w:t>
                  </w:r>
                  <w:r>
                    <w:rPr>
                      <w:rFonts w:ascii="Arial" w:hAnsi="Arial" w:cs="Arial"/>
                      <w:b/>
                      <w:color w:val="000000"/>
                      <w:sz w:val="16"/>
                      <w:szCs w:val="16"/>
                    </w:rPr>
                    <w:t>3</w:t>
                  </w:r>
                </w:p>
              </w:txbxContent>
            </v:textbox>
          </v:shape>
        </w:pict>
      </w:r>
      <w:r w:rsidR="002A1F10" w:rsidRPr="00236E53">
        <w:rPr>
          <w:rFonts w:ascii="Arial" w:eastAsia="Times New Roman" w:hAnsi="Arial" w:cs="Arial"/>
          <w:b/>
          <w:bCs/>
          <w:sz w:val="20"/>
          <w:szCs w:val="20"/>
        </w:rPr>
        <w:t>Analysis: Section 19</w:t>
      </w:r>
    </w:p>
    <w:p w:rsidR="002A1F10" w:rsidRPr="00236E53" w:rsidRDefault="002A1F10" w:rsidP="002A1F10">
      <w:pPr>
        <w:spacing w:after="0" w:line="240" w:lineRule="auto"/>
        <w:ind w:left="570" w:hanging="570"/>
        <w:rPr>
          <w:rFonts w:ascii="Arial" w:eastAsia="Times New Roman" w:hAnsi="Arial" w:cs="Arial"/>
          <w:sz w:val="20"/>
          <w:szCs w:val="20"/>
        </w:rPr>
      </w:pPr>
    </w:p>
    <w:p w:rsidR="002A1F10" w:rsidRPr="00236E53" w:rsidRDefault="002A1F10" w:rsidP="002A1F10">
      <w:pPr>
        <w:spacing w:after="0" w:line="240" w:lineRule="auto"/>
        <w:rPr>
          <w:rFonts w:ascii="Arial" w:eastAsia="Times New Roman" w:hAnsi="Arial" w:cs="Arial"/>
          <w:sz w:val="20"/>
          <w:szCs w:val="20"/>
        </w:rPr>
      </w:pPr>
      <w:r w:rsidRPr="00236E53">
        <w:rPr>
          <w:rFonts w:ascii="Arial" w:eastAsia="Times New Roman" w:hAnsi="Arial" w:cs="Arial"/>
          <w:sz w:val="20"/>
          <w:szCs w:val="20"/>
        </w:rPr>
        <w:t>A designated employer must conduct an analysis of employment policies, practices, procedures and the work environment so as to identify employment barriers that adversely affect members of the designated groups. The analysis must also include the development of a workforce profile to determine to what extent designated groups are under-represented in the workplace.</w:t>
      </w:r>
    </w:p>
    <w:p w:rsidR="002A1F10" w:rsidRPr="00236E53" w:rsidRDefault="002A1F10" w:rsidP="002A1F10">
      <w:pPr>
        <w:spacing w:after="0" w:line="240" w:lineRule="auto"/>
        <w:rPr>
          <w:rFonts w:ascii="Arial" w:eastAsia="Times New Roman" w:hAnsi="Arial" w:cs="Arial"/>
          <w:sz w:val="20"/>
          <w:szCs w:val="20"/>
        </w:rPr>
      </w:pPr>
    </w:p>
    <w:p w:rsidR="002A1F10" w:rsidRPr="00236E53" w:rsidRDefault="002A1F10" w:rsidP="002A1F10">
      <w:pPr>
        <w:tabs>
          <w:tab w:val="left" w:pos="709"/>
        </w:tabs>
        <w:spacing w:after="0" w:line="240" w:lineRule="auto"/>
        <w:ind w:left="567" w:hanging="567"/>
        <w:rPr>
          <w:rFonts w:ascii="Arial" w:eastAsia="Times New Roman" w:hAnsi="Arial" w:cs="Arial"/>
          <w:b/>
          <w:bCs/>
          <w:sz w:val="20"/>
          <w:szCs w:val="20"/>
        </w:rPr>
      </w:pPr>
      <w:r w:rsidRPr="00236E53">
        <w:rPr>
          <w:rFonts w:ascii="Arial" w:eastAsia="Times New Roman" w:hAnsi="Arial" w:cs="Arial"/>
          <w:b/>
          <w:bCs/>
          <w:sz w:val="20"/>
          <w:szCs w:val="20"/>
        </w:rPr>
        <w:t>3.6.</w:t>
      </w:r>
      <w:r w:rsidRPr="00236E53">
        <w:rPr>
          <w:rFonts w:ascii="Arial" w:eastAsia="Times New Roman" w:hAnsi="Arial" w:cs="Arial"/>
          <w:b/>
          <w:bCs/>
          <w:sz w:val="20"/>
          <w:szCs w:val="20"/>
        </w:rPr>
        <w:tab/>
      </w:r>
      <w:r>
        <w:rPr>
          <w:rFonts w:ascii="Arial" w:eastAsia="Times New Roman" w:hAnsi="Arial" w:cs="Arial"/>
          <w:b/>
          <w:bCs/>
          <w:sz w:val="20"/>
          <w:szCs w:val="20"/>
        </w:rPr>
        <w:t>Employment Equity Plan</w:t>
      </w:r>
      <w:r w:rsidRPr="00236E53">
        <w:rPr>
          <w:rFonts w:ascii="Arial" w:eastAsia="Times New Roman" w:hAnsi="Arial" w:cs="Arial"/>
          <w:b/>
          <w:bCs/>
          <w:sz w:val="20"/>
          <w:szCs w:val="20"/>
        </w:rPr>
        <w:t>: Section 20</w:t>
      </w:r>
    </w:p>
    <w:p w:rsidR="002A1F10" w:rsidRPr="00236E53" w:rsidRDefault="002A1F10" w:rsidP="002A1F10">
      <w:pPr>
        <w:spacing w:after="0" w:line="240" w:lineRule="auto"/>
        <w:ind w:left="570" w:hanging="570"/>
        <w:rPr>
          <w:rFonts w:ascii="Arial" w:eastAsia="Times New Roman" w:hAnsi="Arial" w:cs="Arial"/>
          <w:sz w:val="20"/>
          <w:szCs w:val="20"/>
        </w:rPr>
      </w:pPr>
    </w:p>
    <w:p w:rsidR="002A1F10" w:rsidRPr="00236E53" w:rsidRDefault="002A1F10" w:rsidP="002A1F10">
      <w:pPr>
        <w:numPr>
          <w:ilvl w:val="0"/>
          <w:numId w:val="11"/>
        </w:numPr>
        <w:tabs>
          <w:tab w:val="clear" w:pos="2145"/>
        </w:tabs>
        <w:spacing w:after="0" w:line="240" w:lineRule="auto"/>
        <w:ind w:left="570" w:hanging="570"/>
        <w:rPr>
          <w:rFonts w:ascii="Arial" w:eastAsia="Times New Roman" w:hAnsi="Arial" w:cs="Arial"/>
          <w:sz w:val="20"/>
          <w:szCs w:val="20"/>
        </w:rPr>
      </w:pPr>
      <w:r w:rsidRPr="00236E53">
        <w:rPr>
          <w:rFonts w:ascii="Arial" w:eastAsia="Times New Roman" w:hAnsi="Arial" w:cs="Arial"/>
          <w:sz w:val="20"/>
          <w:szCs w:val="20"/>
        </w:rPr>
        <w:t xml:space="preserve">A designated employer must prepare and implement an </w:t>
      </w:r>
      <w:r>
        <w:rPr>
          <w:rFonts w:ascii="Arial" w:eastAsia="Times New Roman" w:hAnsi="Arial" w:cs="Arial"/>
          <w:sz w:val="20"/>
          <w:szCs w:val="20"/>
        </w:rPr>
        <w:t>Employment Equity Plan</w:t>
      </w:r>
      <w:r w:rsidRPr="00236E53">
        <w:rPr>
          <w:rFonts w:ascii="Arial" w:eastAsia="Times New Roman" w:hAnsi="Arial" w:cs="Arial"/>
          <w:sz w:val="20"/>
          <w:szCs w:val="20"/>
        </w:rPr>
        <w:t>, which must not be shorter than one year and not longer than five years, and should include a timetable for the achievement of goals and objectives for each year of the plan.</w:t>
      </w:r>
    </w:p>
    <w:p w:rsidR="002A1F10" w:rsidRPr="00236E53" w:rsidRDefault="002A1F10" w:rsidP="002A1F10">
      <w:pPr>
        <w:spacing w:after="0" w:line="240" w:lineRule="auto"/>
        <w:ind w:left="570"/>
        <w:rPr>
          <w:rFonts w:ascii="Arial" w:eastAsia="Times New Roman" w:hAnsi="Arial" w:cs="Arial"/>
          <w:sz w:val="20"/>
          <w:szCs w:val="20"/>
        </w:rPr>
      </w:pPr>
    </w:p>
    <w:p w:rsidR="002A1F10" w:rsidRPr="00236E53" w:rsidRDefault="002A1F10" w:rsidP="002A1F10">
      <w:pPr>
        <w:numPr>
          <w:ilvl w:val="0"/>
          <w:numId w:val="11"/>
        </w:numPr>
        <w:tabs>
          <w:tab w:val="clear" w:pos="2145"/>
        </w:tabs>
        <w:spacing w:after="0" w:line="240" w:lineRule="auto"/>
        <w:ind w:left="570" w:hanging="570"/>
        <w:rPr>
          <w:rFonts w:ascii="Arial" w:eastAsia="Times New Roman" w:hAnsi="Arial" w:cs="Arial"/>
          <w:sz w:val="20"/>
          <w:szCs w:val="20"/>
        </w:rPr>
      </w:pPr>
      <w:r w:rsidRPr="00236E53">
        <w:rPr>
          <w:rFonts w:ascii="Arial" w:eastAsia="Times New Roman" w:hAnsi="Arial" w:cs="Arial"/>
          <w:sz w:val="20"/>
          <w:szCs w:val="20"/>
        </w:rPr>
        <w:t xml:space="preserve">The Director-General may apply to the Labour Court to impose a fine in terms of Schedule 1 for failure to prepare and implement an </w:t>
      </w:r>
      <w:r>
        <w:rPr>
          <w:rFonts w:ascii="Arial" w:eastAsia="Times New Roman" w:hAnsi="Arial" w:cs="Arial"/>
          <w:sz w:val="20"/>
          <w:szCs w:val="20"/>
        </w:rPr>
        <w:t>Employment Equity Plan</w:t>
      </w:r>
      <w:r w:rsidRPr="00236E53">
        <w:rPr>
          <w:rFonts w:ascii="Arial" w:eastAsia="Times New Roman" w:hAnsi="Arial" w:cs="Arial"/>
          <w:sz w:val="20"/>
          <w:szCs w:val="20"/>
        </w:rPr>
        <w:t>.</w:t>
      </w:r>
    </w:p>
    <w:p w:rsidR="002A1F10" w:rsidRPr="00236E53" w:rsidRDefault="002A1F10" w:rsidP="002A1F10">
      <w:pPr>
        <w:spacing w:after="0" w:line="240" w:lineRule="auto"/>
        <w:ind w:left="570" w:hanging="570"/>
        <w:rPr>
          <w:rFonts w:ascii="Arial" w:eastAsia="Times New Roman" w:hAnsi="Arial" w:cs="Arial"/>
          <w:sz w:val="20"/>
          <w:szCs w:val="20"/>
        </w:rPr>
      </w:pPr>
    </w:p>
    <w:p w:rsidR="002A1F10" w:rsidRPr="00236E53" w:rsidRDefault="002A1F10" w:rsidP="002A1F10">
      <w:pPr>
        <w:numPr>
          <w:ilvl w:val="1"/>
          <w:numId w:val="23"/>
        </w:numPr>
        <w:spacing w:after="0" w:line="240" w:lineRule="auto"/>
        <w:ind w:left="567" w:hanging="567"/>
        <w:rPr>
          <w:rFonts w:ascii="Arial" w:eastAsia="Times New Roman" w:hAnsi="Arial" w:cs="Arial"/>
          <w:b/>
          <w:bCs/>
          <w:sz w:val="20"/>
          <w:szCs w:val="20"/>
        </w:rPr>
      </w:pPr>
      <w:r w:rsidRPr="00236E53">
        <w:rPr>
          <w:rFonts w:ascii="Arial" w:eastAsia="Times New Roman" w:hAnsi="Arial" w:cs="Arial"/>
          <w:b/>
          <w:bCs/>
          <w:sz w:val="20"/>
          <w:szCs w:val="20"/>
        </w:rPr>
        <w:t>Report: Section 21</w:t>
      </w:r>
    </w:p>
    <w:p w:rsidR="002A1F10" w:rsidRPr="00236E53" w:rsidRDefault="002A1F10" w:rsidP="002A1F10">
      <w:pPr>
        <w:tabs>
          <w:tab w:val="left" w:pos="1440"/>
        </w:tabs>
        <w:spacing w:after="0" w:line="240" w:lineRule="auto"/>
        <w:ind w:left="570" w:hanging="570"/>
        <w:rPr>
          <w:rFonts w:ascii="Arial" w:eastAsia="Times New Roman" w:hAnsi="Arial" w:cs="Arial"/>
          <w:sz w:val="20"/>
          <w:szCs w:val="20"/>
        </w:rPr>
      </w:pPr>
    </w:p>
    <w:p w:rsidR="002A1F10" w:rsidRPr="00236E53" w:rsidRDefault="002A1F10" w:rsidP="002A1F10">
      <w:pPr>
        <w:numPr>
          <w:ilvl w:val="0"/>
          <w:numId w:val="15"/>
        </w:numPr>
        <w:autoSpaceDE w:val="0"/>
        <w:autoSpaceDN w:val="0"/>
        <w:adjustRightInd w:val="0"/>
        <w:spacing w:after="0" w:line="240" w:lineRule="auto"/>
        <w:ind w:left="567" w:hanging="567"/>
        <w:contextualSpacing/>
        <w:rPr>
          <w:rFonts w:ascii="Arial" w:eastAsia="Times New Roman" w:hAnsi="Arial" w:cs="Arial"/>
          <w:szCs w:val="24"/>
        </w:rPr>
      </w:pPr>
      <w:r w:rsidRPr="00236E53">
        <w:rPr>
          <w:rFonts w:ascii="Arial" w:eastAsia="Times New Roman" w:hAnsi="Arial" w:cs="Arial"/>
          <w:sz w:val="20"/>
          <w:szCs w:val="20"/>
        </w:rPr>
        <w:t xml:space="preserve">A designated employer must submit a report to the Director-General annually on the first working day of October or by 15 January of the following year in the case of electronic reporting. </w:t>
      </w:r>
    </w:p>
    <w:p w:rsidR="002A1F10" w:rsidRPr="00236E53" w:rsidRDefault="002A1F10" w:rsidP="002A1F10">
      <w:pPr>
        <w:autoSpaceDE w:val="0"/>
        <w:autoSpaceDN w:val="0"/>
        <w:adjustRightInd w:val="0"/>
        <w:spacing w:after="0" w:line="240" w:lineRule="auto"/>
        <w:ind w:left="567"/>
        <w:contextualSpacing/>
        <w:rPr>
          <w:rFonts w:ascii="Arial" w:eastAsia="Times New Roman" w:hAnsi="Arial" w:cs="Arial"/>
          <w:szCs w:val="24"/>
        </w:rPr>
      </w:pPr>
    </w:p>
    <w:p w:rsidR="002A1F10" w:rsidRPr="00236E53" w:rsidRDefault="002A1F10" w:rsidP="002A1F10">
      <w:pPr>
        <w:numPr>
          <w:ilvl w:val="0"/>
          <w:numId w:val="15"/>
        </w:numPr>
        <w:autoSpaceDE w:val="0"/>
        <w:autoSpaceDN w:val="0"/>
        <w:adjustRightInd w:val="0"/>
        <w:spacing w:after="0" w:line="240" w:lineRule="auto"/>
        <w:ind w:left="567" w:hanging="567"/>
        <w:contextualSpacing/>
        <w:rPr>
          <w:rFonts w:ascii="Arial" w:eastAsia="Times New Roman" w:hAnsi="Arial" w:cs="Arial"/>
          <w:szCs w:val="24"/>
        </w:rPr>
      </w:pPr>
      <w:r w:rsidRPr="00236E53">
        <w:rPr>
          <w:rFonts w:ascii="Arial" w:eastAsia="Times New Roman" w:hAnsi="Arial" w:cs="Arial"/>
          <w:sz w:val="20"/>
          <w:szCs w:val="20"/>
        </w:rPr>
        <w:t>The Labour Court may, on application by the Director-General, impose a fine contemplated in Schedule 1 of this Act for failure to report.</w:t>
      </w:r>
    </w:p>
    <w:p w:rsidR="002A1F10" w:rsidRPr="00236E53" w:rsidRDefault="002A1F10" w:rsidP="002A1F10">
      <w:pPr>
        <w:spacing w:after="0" w:line="240" w:lineRule="auto"/>
        <w:ind w:left="570" w:hanging="570"/>
        <w:rPr>
          <w:rFonts w:ascii="Arial" w:eastAsia="Times New Roman" w:hAnsi="Arial" w:cs="Arial"/>
          <w:sz w:val="20"/>
          <w:szCs w:val="20"/>
        </w:rPr>
      </w:pPr>
    </w:p>
    <w:p w:rsidR="002A1F10" w:rsidRPr="00236E53" w:rsidRDefault="002A1F10" w:rsidP="002A1F10">
      <w:pPr>
        <w:numPr>
          <w:ilvl w:val="1"/>
          <w:numId w:val="23"/>
        </w:numPr>
        <w:spacing w:after="0" w:line="240" w:lineRule="auto"/>
        <w:ind w:left="567" w:hanging="567"/>
        <w:rPr>
          <w:rFonts w:ascii="Arial" w:eastAsia="Times New Roman" w:hAnsi="Arial" w:cs="Arial"/>
          <w:b/>
          <w:bCs/>
          <w:sz w:val="20"/>
          <w:szCs w:val="20"/>
        </w:rPr>
      </w:pPr>
      <w:r w:rsidRPr="00236E53">
        <w:rPr>
          <w:rFonts w:ascii="Arial" w:eastAsia="Times New Roman" w:hAnsi="Arial" w:cs="Arial"/>
          <w:b/>
          <w:bCs/>
          <w:sz w:val="20"/>
          <w:szCs w:val="20"/>
        </w:rPr>
        <w:t>Designated employer must assign a manager: Section 24</w:t>
      </w:r>
    </w:p>
    <w:p w:rsidR="002A1F10" w:rsidRPr="00236E53" w:rsidRDefault="002A1F10" w:rsidP="002A1F10">
      <w:pPr>
        <w:spacing w:after="0" w:line="240" w:lineRule="auto"/>
        <w:ind w:left="570" w:hanging="570"/>
        <w:rPr>
          <w:rFonts w:ascii="Arial" w:eastAsia="Times New Roman" w:hAnsi="Arial" w:cs="Arial"/>
          <w:sz w:val="20"/>
          <w:szCs w:val="20"/>
        </w:rPr>
      </w:pPr>
    </w:p>
    <w:p w:rsidR="002A1F10" w:rsidRPr="00236E53" w:rsidRDefault="002A1F10" w:rsidP="002A1F10">
      <w:pPr>
        <w:spacing w:after="0" w:line="240" w:lineRule="auto"/>
        <w:rPr>
          <w:rFonts w:ascii="Arial" w:eastAsia="Times New Roman" w:hAnsi="Arial" w:cs="Arial"/>
          <w:sz w:val="20"/>
          <w:szCs w:val="20"/>
        </w:rPr>
      </w:pPr>
      <w:r w:rsidRPr="00236E53">
        <w:rPr>
          <w:rFonts w:ascii="Arial" w:eastAsia="Times New Roman" w:hAnsi="Arial" w:cs="Arial"/>
          <w:sz w:val="20"/>
          <w:szCs w:val="20"/>
        </w:rPr>
        <w:t xml:space="preserve">A designated employer must assign one or more senior managers to ensure implementation and monitoring of the </w:t>
      </w:r>
      <w:r>
        <w:rPr>
          <w:rFonts w:ascii="Arial" w:eastAsia="Times New Roman" w:hAnsi="Arial" w:cs="Arial"/>
          <w:sz w:val="20"/>
          <w:szCs w:val="20"/>
        </w:rPr>
        <w:t>Employment Equity Plan</w:t>
      </w:r>
      <w:r w:rsidRPr="00236E53">
        <w:rPr>
          <w:rFonts w:ascii="Arial" w:eastAsia="Times New Roman" w:hAnsi="Arial" w:cs="Arial"/>
          <w:sz w:val="20"/>
          <w:szCs w:val="20"/>
        </w:rPr>
        <w:t xml:space="preserve"> and must make available necessary resources for this purpose.</w:t>
      </w:r>
    </w:p>
    <w:p w:rsidR="002A1F10" w:rsidRPr="00236E53" w:rsidRDefault="002A1F10" w:rsidP="002A1F10">
      <w:pPr>
        <w:spacing w:after="0" w:line="240" w:lineRule="auto"/>
        <w:ind w:left="570" w:hanging="570"/>
        <w:rPr>
          <w:rFonts w:ascii="Arial" w:eastAsia="Times New Roman" w:hAnsi="Arial" w:cs="Arial"/>
          <w:sz w:val="20"/>
          <w:szCs w:val="20"/>
        </w:rPr>
      </w:pPr>
    </w:p>
    <w:p w:rsidR="002A1F10" w:rsidRPr="00236E53" w:rsidRDefault="002A1F10" w:rsidP="002A1F10">
      <w:pPr>
        <w:numPr>
          <w:ilvl w:val="1"/>
          <w:numId w:val="23"/>
        </w:numPr>
        <w:spacing w:after="0" w:line="240" w:lineRule="auto"/>
        <w:ind w:left="567" w:hanging="567"/>
        <w:rPr>
          <w:rFonts w:ascii="Arial" w:eastAsia="Times New Roman" w:hAnsi="Arial" w:cs="Arial"/>
          <w:b/>
          <w:bCs/>
          <w:sz w:val="20"/>
          <w:szCs w:val="20"/>
        </w:rPr>
      </w:pPr>
      <w:r>
        <w:rPr>
          <w:rFonts w:ascii="Arial" w:eastAsia="Times New Roman" w:hAnsi="Arial" w:cs="Arial"/>
          <w:b/>
          <w:bCs/>
          <w:sz w:val="20"/>
          <w:szCs w:val="20"/>
        </w:rPr>
        <w:t>Income D</w:t>
      </w:r>
      <w:r w:rsidRPr="00236E53">
        <w:rPr>
          <w:rFonts w:ascii="Arial" w:eastAsia="Times New Roman" w:hAnsi="Arial" w:cs="Arial"/>
          <w:b/>
          <w:bCs/>
          <w:sz w:val="20"/>
          <w:szCs w:val="20"/>
        </w:rPr>
        <w:t>ifferentials: Section 27</w:t>
      </w:r>
    </w:p>
    <w:p w:rsidR="002A1F10" w:rsidRPr="00236E53" w:rsidRDefault="002A1F10" w:rsidP="002A1F10">
      <w:pPr>
        <w:spacing w:after="0" w:line="240" w:lineRule="auto"/>
        <w:ind w:left="570" w:hanging="570"/>
        <w:rPr>
          <w:rFonts w:ascii="Arial" w:eastAsia="Times New Roman" w:hAnsi="Arial" w:cs="Arial"/>
          <w:sz w:val="20"/>
          <w:szCs w:val="20"/>
        </w:rPr>
      </w:pPr>
    </w:p>
    <w:p w:rsidR="002A1F10" w:rsidRPr="00236E53" w:rsidRDefault="002A1F10" w:rsidP="002A1F10">
      <w:pPr>
        <w:numPr>
          <w:ilvl w:val="0"/>
          <w:numId w:val="16"/>
        </w:numPr>
        <w:spacing w:after="0" w:line="240" w:lineRule="auto"/>
        <w:ind w:left="567" w:hanging="567"/>
        <w:rPr>
          <w:rFonts w:ascii="Arial" w:eastAsia="Times New Roman" w:hAnsi="Arial" w:cs="Arial"/>
          <w:sz w:val="20"/>
          <w:szCs w:val="20"/>
        </w:rPr>
      </w:pPr>
      <w:r w:rsidRPr="00236E53">
        <w:rPr>
          <w:rFonts w:ascii="Arial" w:eastAsia="Times New Roman" w:hAnsi="Arial" w:cs="Arial"/>
          <w:sz w:val="20"/>
          <w:szCs w:val="20"/>
        </w:rPr>
        <w:t>A statement of remuneration and benefits received in each occupational level of that employer’s workforce must be submitted by a designated employer to the Employment Conditions Commission (ECC).</w:t>
      </w:r>
    </w:p>
    <w:p w:rsidR="002A1F10" w:rsidRPr="00236E53" w:rsidRDefault="002A1F10" w:rsidP="002A1F10">
      <w:pPr>
        <w:spacing w:after="0" w:line="240" w:lineRule="auto"/>
        <w:ind w:left="570" w:hanging="570"/>
        <w:rPr>
          <w:rFonts w:ascii="Arial" w:eastAsia="Times New Roman" w:hAnsi="Arial" w:cs="Arial"/>
          <w:sz w:val="20"/>
          <w:szCs w:val="20"/>
        </w:rPr>
      </w:pPr>
    </w:p>
    <w:p w:rsidR="002A1F10" w:rsidRPr="00236E53" w:rsidRDefault="002A1F10" w:rsidP="002A1F10">
      <w:pPr>
        <w:numPr>
          <w:ilvl w:val="0"/>
          <w:numId w:val="16"/>
        </w:numPr>
        <w:spacing w:after="0" w:line="240" w:lineRule="auto"/>
        <w:ind w:left="567" w:hanging="567"/>
        <w:rPr>
          <w:rFonts w:ascii="Arial" w:eastAsia="Times New Roman" w:hAnsi="Arial" w:cs="Arial"/>
          <w:sz w:val="20"/>
          <w:szCs w:val="20"/>
        </w:rPr>
      </w:pPr>
      <w:r w:rsidRPr="00236E53">
        <w:rPr>
          <w:rFonts w:ascii="Arial" w:eastAsia="Times New Roman" w:hAnsi="Arial" w:cs="Arial"/>
          <w:sz w:val="20"/>
          <w:szCs w:val="20"/>
        </w:rPr>
        <w:lastRenderedPageBreak/>
        <w:t xml:space="preserve">Where disproportionate income differentials or unfair discrimination in terms and conditions of employment as contemplated by section 6(4) of the Act are reflected in the statement contemplated in sub-regulation (a), a designated employer must take measures to progressively reduce such differentials subject to guidance as may be given by the Minister as contemplated in </w:t>
      </w:r>
      <w:r>
        <w:rPr>
          <w:rFonts w:ascii="Arial" w:eastAsia="Times New Roman" w:hAnsi="Arial" w:cs="Arial"/>
          <w:sz w:val="20"/>
          <w:szCs w:val="20"/>
        </w:rPr>
        <w:t xml:space="preserve">the </w:t>
      </w:r>
      <w:r w:rsidRPr="00D06C4A">
        <w:rPr>
          <w:rFonts w:ascii="Arial" w:eastAsia="Times New Roman" w:hAnsi="Arial" w:cs="Arial"/>
          <w:sz w:val="20"/>
          <w:szCs w:val="20"/>
        </w:rPr>
        <w:t>regulation</w:t>
      </w:r>
      <w:r>
        <w:rPr>
          <w:rFonts w:ascii="Arial" w:eastAsia="Times New Roman" w:hAnsi="Arial" w:cs="Arial"/>
          <w:sz w:val="20"/>
          <w:szCs w:val="20"/>
        </w:rPr>
        <w:t>s.</w:t>
      </w:r>
    </w:p>
    <w:p w:rsidR="002A1F10" w:rsidRPr="00236E53" w:rsidRDefault="002A1F10" w:rsidP="002A1F10">
      <w:pPr>
        <w:tabs>
          <w:tab w:val="left" w:pos="1440"/>
        </w:tabs>
        <w:spacing w:after="0" w:line="240" w:lineRule="auto"/>
        <w:ind w:left="570" w:hanging="570"/>
        <w:rPr>
          <w:rFonts w:ascii="Arial" w:eastAsia="Times New Roman" w:hAnsi="Arial" w:cs="Arial"/>
          <w:sz w:val="20"/>
          <w:szCs w:val="20"/>
        </w:rPr>
      </w:pPr>
    </w:p>
    <w:p w:rsidR="002A1F10" w:rsidRPr="00236E53" w:rsidRDefault="002A1F10" w:rsidP="002A1F10">
      <w:pPr>
        <w:numPr>
          <w:ilvl w:val="1"/>
          <w:numId w:val="8"/>
        </w:numPr>
        <w:tabs>
          <w:tab w:val="clear" w:pos="2520"/>
        </w:tabs>
        <w:spacing w:after="0" w:line="240" w:lineRule="auto"/>
        <w:ind w:left="570" w:hanging="570"/>
        <w:rPr>
          <w:rFonts w:ascii="Arial" w:eastAsia="Times New Roman" w:hAnsi="Arial" w:cs="Arial"/>
          <w:b/>
          <w:bCs/>
          <w:sz w:val="20"/>
          <w:szCs w:val="20"/>
        </w:rPr>
      </w:pPr>
      <w:r w:rsidRPr="00236E53">
        <w:rPr>
          <w:rFonts w:ascii="Arial" w:eastAsia="Times New Roman" w:hAnsi="Arial" w:cs="Arial"/>
          <w:b/>
          <w:bCs/>
          <w:sz w:val="20"/>
          <w:szCs w:val="20"/>
        </w:rPr>
        <w:t>Chapter V - Monitoring, Enforcement and Legal Proceedings</w:t>
      </w:r>
    </w:p>
    <w:p w:rsidR="002A1F10" w:rsidRPr="00236E53" w:rsidRDefault="002A1F10" w:rsidP="002A1F10">
      <w:pPr>
        <w:tabs>
          <w:tab w:val="left" w:pos="1440"/>
        </w:tabs>
        <w:spacing w:after="0" w:line="240" w:lineRule="auto"/>
        <w:ind w:left="570" w:hanging="570"/>
        <w:rPr>
          <w:rFonts w:ascii="Arial" w:eastAsia="Times New Roman" w:hAnsi="Arial" w:cs="Arial"/>
          <w:bCs/>
          <w:sz w:val="20"/>
          <w:szCs w:val="20"/>
        </w:rPr>
      </w:pPr>
    </w:p>
    <w:p w:rsidR="002A1F10" w:rsidRPr="00236E53" w:rsidRDefault="002A1F10" w:rsidP="002A1F10">
      <w:pPr>
        <w:numPr>
          <w:ilvl w:val="1"/>
          <w:numId w:val="9"/>
        </w:numPr>
        <w:tabs>
          <w:tab w:val="clear" w:pos="1440"/>
        </w:tabs>
        <w:spacing w:after="0" w:line="240" w:lineRule="auto"/>
        <w:ind w:left="570" w:hanging="570"/>
        <w:rPr>
          <w:rFonts w:ascii="Arial" w:eastAsia="Times New Roman" w:hAnsi="Arial" w:cs="Arial"/>
          <w:b/>
          <w:bCs/>
          <w:sz w:val="20"/>
          <w:szCs w:val="20"/>
        </w:rPr>
      </w:pPr>
      <w:r w:rsidRPr="00236E53">
        <w:rPr>
          <w:rFonts w:ascii="Arial" w:eastAsia="Times New Roman" w:hAnsi="Arial" w:cs="Arial"/>
          <w:b/>
          <w:bCs/>
          <w:sz w:val="20"/>
          <w:szCs w:val="20"/>
        </w:rPr>
        <w:t>Monitoring: Section 34</w:t>
      </w:r>
    </w:p>
    <w:p w:rsidR="002A1F10" w:rsidRPr="00236E53" w:rsidRDefault="002A1F10" w:rsidP="002A1F10">
      <w:pPr>
        <w:spacing w:after="0" w:line="240" w:lineRule="auto"/>
        <w:ind w:left="570" w:hanging="570"/>
        <w:rPr>
          <w:rFonts w:ascii="Arial" w:eastAsia="Times New Roman" w:hAnsi="Arial" w:cs="Arial"/>
          <w:sz w:val="20"/>
          <w:szCs w:val="20"/>
        </w:rPr>
      </w:pPr>
    </w:p>
    <w:p w:rsidR="002A1F10" w:rsidRPr="00236E53" w:rsidRDefault="002A1F10" w:rsidP="002A1F10">
      <w:pPr>
        <w:spacing w:after="0" w:line="240" w:lineRule="auto"/>
        <w:rPr>
          <w:rFonts w:ascii="Arial" w:eastAsia="Times New Roman" w:hAnsi="Arial" w:cs="Arial"/>
          <w:sz w:val="20"/>
          <w:szCs w:val="20"/>
        </w:rPr>
      </w:pPr>
      <w:r w:rsidRPr="00236E53">
        <w:rPr>
          <w:rFonts w:ascii="Arial" w:eastAsia="Times New Roman" w:hAnsi="Arial" w:cs="Arial"/>
          <w:sz w:val="20"/>
          <w:szCs w:val="20"/>
        </w:rPr>
        <w:t>Employees or trade union representatives can monitor the implementation of the Act and report any contraventions to the relevant bodies.</w:t>
      </w:r>
    </w:p>
    <w:p w:rsidR="002A1F10" w:rsidRPr="00236E53" w:rsidRDefault="002A1F10" w:rsidP="002A1F10">
      <w:pPr>
        <w:spacing w:after="0" w:line="240" w:lineRule="auto"/>
        <w:rPr>
          <w:rFonts w:ascii="Arial" w:eastAsia="Times New Roman" w:hAnsi="Arial" w:cs="Arial"/>
          <w:b/>
          <w:sz w:val="20"/>
          <w:szCs w:val="20"/>
        </w:rPr>
      </w:pPr>
    </w:p>
    <w:p w:rsidR="002A1F10" w:rsidRPr="00236E53" w:rsidRDefault="002A1F10" w:rsidP="002A1F10">
      <w:pPr>
        <w:numPr>
          <w:ilvl w:val="1"/>
          <w:numId w:val="9"/>
        </w:numPr>
        <w:tabs>
          <w:tab w:val="clear" w:pos="1440"/>
        </w:tabs>
        <w:spacing w:after="0" w:line="240" w:lineRule="auto"/>
        <w:ind w:left="570" w:hanging="570"/>
        <w:rPr>
          <w:rFonts w:ascii="Arial" w:eastAsia="Times New Roman" w:hAnsi="Arial" w:cs="Arial"/>
          <w:b/>
          <w:bCs/>
          <w:sz w:val="20"/>
          <w:szCs w:val="20"/>
        </w:rPr>
      </w:pPr>
      <w:r w:rsidRPr="00236E53">
        <w:rPr>
          <w:rFonts w:ascii="Arial" w:eastAsia="Times New Roman" w:hAnsi="Arial" w:cs="Arial"/>
          <w:b/>
          <w:bCs/>
          <w:sz w:val="20"/>
          <w:szCs w:val="20"/>
        </w:rPr>
        <w:t>Powers of the Labour Inspector: Section 35</w:t>
      </w:r>
    </w:p>
    <w:p w:rsidR="002A1F10" w:rsidRPr="00236E53" w:rsidRDefault="002A1F10" w:rsidP="002A1F10">
      <w:pPr>
        <w:spacing w:after="0" w:line="240" w:lineRule="auto"/>
        <w:ind w:left="570" w:hanging="570"/>
        <w:rPr>
          <w:rFonts w:ascii="Arial" w:eastAsia="Times New Roman" w:hAnsi="Arial" w:cs="Arial"/>
          <w:sz w:val="20"/>
          <w:szCs w:val="20"/>
        </w:rPr>
      </w:pPr>
    </w:p>
    <w:p w:rsidR="002A1F10" w:rsidRPr="00236E53" w:rsidRDefault="002A1F10" w:rsidP="002A1F10">
      <w:pPr>
        <w:spacing w:after="0" w:line="240" w:lineRule="auto"/>
        <w:rPr>
          <w:rFonts w:ascii="Arial" w:eastAsia="Times New Roman" w:hAnsi="Arial" w:cs="Arial"/>
          <w:sz w:val="20"/>
          <w:szCs w:val="20"/>
        </w:rPr>
      </w:pPr>
      <w:r w:rsidRPr="00236E53">
        <w:rPr>
          <w:rFonts w:ascii="Arial" w:eastAsia="Times New Roman" w:hAnsi="Arial" w:cs="Arial"/>
          <w:sz w:val="20"/>
          <w:szCs w:val="20"/>
        </w:rPr>
        <w:t>Labour Inspectors are authorised to conduct an inspection as provided for in section 65 and 66 of the Basic Conditions of Employment Act, 1997.</w:t>
      </w:r>
    </w:p>
    <w:p w:rsidR="002A1F10" w:rsidRPr="00236E53" w:rsidRDefault="002A1F10" w:rsidP="002A1F10">
      <w:pPr>
        <w:spacing w:after="0" w:line="240" w:lineRule="auto"/>
        <w:ind w:left="570" w:hanging="570"/>
        <w:rPr>
          <w:rFonts w:ascii="Arial" w:eastAsia="Times New Roman" w:hAnsi="Arial" w:cs="Arial"/>
          <w:sz w:val="20"/>
          <w:szCs w:val="20"/>
        </w:rPr>
      </w:pPr>
    </w:p>
    <w:p w:rsidR="002A1F10" w:rsidRPr="00236E53" w:rsidRDefault="002A1F10" w:rsidP="002A1F10">
      <w:pPr>
        <w:numPr>
          <w:ilvl w:val="1"/>
          <w:numId w:val="9"/>
        </w:numPr>
        <w:tabs>
          <w:tab w:val="clear" w:pos="1440"/>
        </w:tabs>
        <w:spacing w:after="0" w:line="240" w:lineRule="auto"/>
        <w:ind w:left="570" w:hanging="570"/>
        <w:rPr>
          <w:rFonts w:ascii="Arial" w:eastAsia="Times New Roman" w:hAnsi="Arial" w:cs="Arial"/>
          <w:b/>
          <w:bCs/>
          <w:sz w:val="20"/>
          <w:szCs w:val="20"/>
        </w:rPr>
      </w:pPr>
      <w:r w:rsidRPr="00236E53">
        <w:rPr>
          <w:rFonts w:ascii="Arial" w:eastAsia="Times New Roman" w:hAnsi="Arial" w:cs="Arial"/>
          <w:b/>
          <w:bCs/>
          <w:sz w:val="20"/>
          <w:szCs w:val="20"/>
        </w:rPr>
        <w:t>Undertaking to comply: Section 36</w:t>
      </w:r>
    </w:p>
    <w:p w:rsidR="002A1F10" w:rsidRPr="00236E53" w:rsidRDefault="002A1F10" w:rsidP="002A1F10">
      <w:pPr>
        <w:spacing w:after="0" w:line="240" w:lineRule="auto"/>
        <w:ind w:left="570" w:hanging="570"/>
        <w:rPr>
          <w:rFonts w:ascii="Arial" w:eastAsia="Times New Roman" w:hAnsi="Arial" w:cs="Arial"/>
          <w:sz w:val="20"/>
          <w:szCs w:val="20"/>
        </w:rPr>
      </w:pPr>
    </w:p>
    <w:p w:rsidR="002A1F10" w:rsidRPr="00236E53" w:rsidRDefault="002A1F10" w:rsidP="002A1F10">
      <w:pPr>
        <w:numPr>
          <w:ilvl w:val="0"/>
          <w:numId w:val="17"/>
        </w:numPr>
        <w:spacing w:after="0" w:line="240" w:lineRule="auto"/>
        <w:ind w:left="567" w:hanging="567"/>
        <w:rPr>
          <w:rFonts w:ascii="Arial" w:eastAsia="Times New Roman" w:hAnsi="Arial" w:cs="Arial"/>
          <w:sz w:val="20"/>
          <w:szCs w:val="20"/>
        </w:rPr>
      </w:pPr>
      <w:r w:rsidRPr="00236E53">
        <w:rPr>
          <w:rFonts w:ascii="Arial" w:eastAsia="Times New Roman" w:hAnsi="Arial" w:cs="Arial"/>
          <w:sz w:val="20"/>
          <w:szCs w:val="20"/>
        </w:rPr>
        <w:t xml:space="preserve">If the inspector has reasonable grounds to believe a designated employer has failed to comply with its obligations in terms of the Act, the inspector may request and obtain a written undertaking to comply within a specified period. </w:t>
      </w:r>
    </w:p>
    <w:p w:rsidR="002A1F10" w:rsidRPr="00236E53" w:rsidRDefault="002A1F10" w:rsidP="002A1F10">
      <w:pPr>
        <w:spacing w:after="0" w:line="240" w:lineRule="auto"/>
        <w:ind w:left="567"/>
        <w:rPr>
          <w:rFonts w:ascii="Arial" w:eastAsia="Times New Roman" w:hAnsi="Arial" w:cs="Arial"/>
          <w:sz w:val="20"/>
          <w:szCs w:val="20"/>
        </w:rPr>
      </w:pPr>
    </w:p>
    <w:p w:rsidR="002A1F10" w:rsidRPr="00236E53" w:rsidRDefault="002A1F10" w:rsidP="002A1F10">
      <w:pPr>
        <w:numPr>
          <w:ilvl w:val="0"/>
          <w:numId w:val="17"/>
        </w:numPr>
        <w:spacing w:after="0" w:line="240" w:lineRule="auto"/>
        <w:ind w:left="567" w:hanging="567"/>
        <w:rPr>
          <w:rFonts w:ascii="Arial" w:eastAsia="Times New Roman" w:hAnsi="Arial" w:cs="Arial"/>
          <w:sz w:val="20"/>
          <w:szCs w:val="20"/>
        </w:rPr>
      </w:pPr>
      <w:r w:rsidRPr="00236E53">
        <w:rPr>
          <w:rFonts w:ascii="Arial" w:eastAsia="Times New Roman" w:hAnsi="Arial" w:cs="Arial"/>
          <w:sz w:val="20"/>
          <w:szCs w:val="20"/>
        </w:rPr>
        <w:t>If an employer fails to comply with an undertaking, the Director-General may apply to the Labour Court to make such an undertaking an order of the Labour Court.</w:t>
      </w:r>
    </w:p>
    <w:p w:rsidR="002A1F10" w:rsidRPr="00236E53" w:rsidRDefault="002A1F10" w:rsidP="002A1F10">
      <w:pPr>
        <w:spacing w:after="0" w:line="240" w:lineRule="auto"/>
        <w:ind w:left="570" w:hanging="570"/>
        <w:rPr>
          <w:rFonts w:ascii="Arial" w:eastAsia="Times New Roman" w:hAnsi="Arial" w:cs="Arial"/>
          <w:sz w:val="20"/>
          <w:szCs w:val="20"/>
        </w:rPr>
      </w:pPr>
    </w:p>
    <w:p w:rsidR="002A1F10" w:rsidRPr="00236E53" w:rsidRDefault="002A1F10" w:rsidP="002A1F10">
      <w:pPr>
        <w:numPr>
          <w:ilvl w:val="1"/>
          <w:numId w:val="9"/>
        </w:numPr>
        <w:tabs>
          <w:tab w:val="clear" w:pos="1440"/>
        </w:tabs>
        <w:spacing w:after="0" w:line="240" w:lineRule="auto"/>
        <w:ind w:left="570" w:hanging="570"/>
        <w:rPr>
          <w:rFonts w:ascii="Arial" w:eastAsia="Times New Roman" w:hAnsi="Arial" w:cs="Arial"/>
          <w:b/>
          <w:bCs/>
          <w:sz w:val="20"/>
          <w:szCs w:val="20"/>
        </w:rPr>
      </w:pPr>
      <w:r w:rsidRPr="00236E53">
        <w:rPr>
          <w:rFonts w:ascii="Arial" w:eastAsia="Times New Roman" w:hAnsi="Arial" w:cs="Arial"/>
          <w:b/>
          <w:bCs/>
          <w:sz w:val="20"/>
          <w:szCs w:val="20"/>
        </w:rPr>
        <w:t>Compliance Order: Section 37</w:t>
      </w:r>
    </w:p>
    <w:p w:rsidR="002A1F10" w:rsidRPr="00236E53" w:rsidRDefault="002A1F10" w:rsidP="002A1F10">
      <w:pPr>
        <w:spacing w:after="0" w:line="240" w:lineRule="auto"/>
        <w:ind w:left="570" w:hanging="570"/>
        <w:rPr>
          <w:rFonts w:ascii="Arial" w:eastAsia="Times New Roman" w:hAnsi="Arial" w:cs="Arial"/>
          <w:sz w:val="20"/>
          <w:szCs w:val="20"/>
        </w:rPr>
      </w:pPr>
    </w:p>
    <w:p w:rsidR="002A1F10" w:rsidRPr="00236E53" w:rsidRDefault="002A1F10" w:rsidP="002A1F10">
      <w:pPr>
        <w:numPr>
          <w:ilvl w:val="0"/>
          <w:numId w:val="18"/>
        </w:numPr>
        <w:spacing w:after="0" w:line="240" w:lineRule="auto"/>
        <w:ind w:left="567" w:hanging="567"/>
        <w:rPr>
          <w:rFonts w:ascii="Arial" w:eastAsia="Times New Roman" w:hAnsi="Arial" w:cs="Arial"/>
          <w:sz w:val="20"/>
          <w:szCs w:val="20"/>
        </w:rPr>
      </w:pPr>
      <w:r w:rsidRPr="00236E53">
        <w:rPr>
          <w:rFonts w:ascii="Arial" w:eastAsia="Times New Roman" w:hAnsi="Arial" w:cs="Arial"/>
          <w:sz w:val="20"/>
          <w:szCs w:val="20"/>
        </w:rPr>
        <w:t>A labour inspector may issue a compliance order to a designated employer if that employer has failed to comply with sections 16, 17, 19, 22, 24, 25, or 26 of this Act.</w:t>
      </w:r>
    </w:p>
    <w:p w:rsidR="002A1F10" w:rsidRPr="00236E53" w:rsidRDefault="001828E5" w:rsidP="002A1F10">
      <w:pPr>
        <w:numPr>
          <w:ilvl w:val="0"/>
          <w:numId w:val="18"/>
        </w:numPr>
        <w:spacing w:after="0" w:line="240" w:lineRule="auto"/>
        <w:ind w:left="567" w:hanging="567"/>
        <w:rPr>
          <w:rFonts w:ascii="Arial" w:eastAsia="Times New Roman" w:hAnsi="Arial" w:cs="Arial"/>
          <w:sz w:val="20"/>
          <w:szCs w:val="20"/>
        </w:rPr>
      </w:pPr>
      <w:r w:rsidRPr="001828E5">
        <w:rPr>
          <w:noProof/>
          <w:lang w:eastAsia="en-ZA"/>
        </w:rPr>
        <w:pict>
          <v:shape id="Text Box 2" o:spid="_x0000_s1029" type="#_x0000_t202" style="position:absolute;left:0;text-align:left;margin-left:462.1pt;margin-top:-27.6pt;width:74.1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">
            <v:textbox>
              <w:txbxContent>
                <w:p w:rsidR="002A1F10" w:rsidRPr="005B0D5A" w:rsidRDefault="002A1F10" w:rsidP="002A1F10">
                  <w:pPr>
                    <w:rPr>
                      <w:rFonts w:ascii="Arial" w:hAnsi="Arial" w:cs="Arial"/>
                      <w:b/>
                      <w:color w:val="000000"/>
                      <w:sz w:val="16"/>
                      <w:szCs w:val="16"/>
                    </w:rPr>
                  </w:pPr>
                  <w:r>
                    <w:rPr>
                      <w:rFonts w:ascii="Arial" w:hAnsi="Arial" w:cs="Arial"/>
                      <w:b/>
                      <w:color w:val="000000"/>
                      <w:sz w:val="16"/>
                      <w:szCs w:val="16"/>
                    </w:rPr>
                    <w:t>4</w:t>
                  </w:r>
                  <w:r w:rsidRPr="005B0D5A">
                    <w:rPr>
                      <w:rFonts w:ascii="Arial" w:hAnsi="Arial" w:cs="Arial"/>
                      <w:b/>
                      <w:color w:val="000000"/>
                      <w:sz w:val="16"/>
                      <w:szCs w:val="16"/>
                    </w:rPr>
                    <w:t xml:space="preserve"> of </w:t>
                  </w:r>
                  <w:r>
                    <w:rPr>
                      <w:rFonts w:ascii="Arial" w:hAnsi="Arial" w:cs="Arial"/>
                      <w:b/>
                      <w:color w:val="000000"/>
                      <w:sz w:val="16"/>
                      <w:szCs w:val="16"/>
                    </w:rPr>
                    <w:t>4</w:t>
                  </w:r>
                  <w:r w:rsidRPr="005B0D5A">
                    <w:rPr>
                      <w:rFonts w:ascii="Arial" w:hAnsi="Arial" w:cs="Arial"/>
                      <w:b/>
                      <w:color w:val="000000"/>
                      <w:sz w:val="16"/>
                      <w:szCs w:val="16"/>
                    </w:rPr>
                    <w:tab/>
                    <w:t>EEA</w:t>
                  </w:r>
                  <w:r>
                    <w:rPr>
                      <w:rFonts w:ascii="Arial" w:hAnsi="Arial" w:cs="Arial"/>
                      <w:b/>
                      <w:color w:val="000000"/>
                      <w:sz w:val="16"/>
                      <w:szCs w:val="16"/>
                    </w:rPr>
                    <w:t>3</w:t>
                  </w:r>
                </w:p>
                <w:p w:rsidR="002A1F10" w:rsidRDefault="002A1F10" w:rsidP="002A1F10"/>
                <w:p w:rsidR="002A1F10" w:rsidRPr="005B0D5A" w:rsidRDefault="002A1F10" w:rsidP="002A1F10">
                  <w:pPr>
                    <w:rPr>
                      <w:rFonts w:ascii="Arial" w:hAnsi="Arial" w:cs="Arial"/>
                      <w:b/>
                      <w:color w:val="000000"/>
                      <w:sz w:val="16"/>
                      <w:szCs w:val="16"/>
                    </w:rPr>
                  </w:pPr>
                  <w:r>
                    <w:rPr>
                      <w:rFonts w:ascii="Arial" w:hAnsi="Arial" w:cs="Arial"/>
                      <w:b/>
                      <w:color w:val="000000"/>
                      <w:sz w:val="16"/>
                      <w:szCs w:val="16"/>
                    </w:rPr>
                    <w:t>3</w:t>
                  </w:r>
                  <w:r w:rsidRPr="005B0D5A">
                    <w:rPr>
                      <w:rFonts w:ascii="Arial" w:hAnsi="Arial" w:cs="Arial"/>
                      <w:b/>
                      <w:color w:val="000000"/>
                      <w:sz w:val="16"/>
                      <w:szCs w:val="16"/>
                    </w:rPr>
                    <w:t xml:space="preserve"> of </w:t>
                  </w:r>
                  <w:r>
                    <w:rPr>
                      <w:rFonts w:ascii="Arial" w:hAnsi="Arial" w:cs="Arial"/>
                      <w:b/>
                      <w:color w:val="000000"/>
                      <w:sz w:val="16"/>
                      <w:szCs w:val="16"/>
                    </w:rPr>
                    <w:t>4</w:t>
                  </w:r>
                  <w:r w:rsidRPr="005B0D5A">
                    <w:rPr>
                      <w:rFonts w:ascii="Arial" w:hAnsi="Arial" w:cs="Arial"/>
                      <w:b/>
                      <w:color w:val="000000"/>
                      <w:sz w:val="16"/>
                      <w:szCs w:val="16"/>
                    </w:rPr>
                    <w:tab/>
                    <w:t>EEA</w:t>
                  </w:r>
                  <w:r>
                    <w:rPr>
                      <w:rFonts w:ascii="Arial" w:hAnsi="Arial" w:cs="Arial"/>
                      <w:b/>
                      <w:color w:val="000000"/>
                      <w:sz w:val="16"/>
                      <w:szCs w:val="16"/>
                    </w:rPr>
                    <w:t>3</w:t>
                  </w:r>
                </w:p>
              </w:txbxContent>
            </v:textbox>
          </v:shape>
        </w:pict>
      </w:r>
      <w:r w:rsidR="002A1F10" w:rsidRPr="00236E53">
        <w:rPr>
          <w:rFonts w:ascii="Arial" w:eastAsia="Times New Roman" w:hAnsi="Arial" w:cs="Arial"/>
          <w:sz w:val="20"/>
          <w:szCs w:val="20"/>
        </w:rPr>
        <w:t>If an employer fails to comply with an undertaking, the Director-General may apply to the Labour Court to make such an undertaking an order of the Labour Court.</w:t>
      </w:r>
    </w:p>
    <w:p w:rsidR="002A1F10" w:rsidRPr="00236E53" w:rsidRDefault="002A1F10" w:rsidP="002A1F10">
      <w:pPr>
        <w:spacing w:after="0" w:line="240" w:lineRule="auto"/>
        <w:ind w:left="570" w:hanging="570"/>
        <w:rPr>
          <w:rFonts w:ascii="Arial" w:eastAsia="Times New Roman" w:hAnsi="Arial" w:cs="Arial"/>
          <w:sz w:val="20"/>
          <w:szCs w:val="20"/>
        </w:rPr>
      </w:pPr>
    </w:p>
    <w:p w:rsidR="002A1F10" w:rsidRPr="00236E53" w:rsidRDefault="002A1F10" w:rsidP="002A1F10">
      <w:pPr>
        <w:numPr>
          <w:ilvl w:val="1"/>
          <w:numId w:val="9"/>
        </w:numPr>
        <w:tabs>
          <w:tab w:val="num" w:pos="720"/>
        </w:tabs>
        <w:spacing w:after="0" w:line="240" w:lineRule="auto"/>
        <w:ind w:left="570" w:hanging="570"/>
        <w:rPr>
          <w:rFonts w:ascii="Arial" w:eastAsia="Times New Roman" w:hAnsi="Arial" w:cs="Arial"/>
          <w:b/>
          <w:bCs/>
          <w:sz w:val="20"/>
          <w:szCs w:val="20"/>
        </w:rPr>
      </w:pPr>
      <w:r w:rsidRPr="00236E53">
        <w:rPr>
          <w:rFonts w:ascii="Arial" w:eastAsia="Times New Roman" w:hAnsi="Arial" w:cs="Arial"/>
          <w:b/>
          <w:bCs/>
          <w:sz w:val="20"/>
          <w:szCs w:val="20"/>
        </w:rPr>
        <w:t>Review by Director-General: Section 43 , 44 and 45</w:t>
      </w:r>
    </w:p>
    <w:p w:rsidR="002A1F10" w:rsidRPr="00236E53" w:rsidRDefault="002A1F10" w:rsidP="002A1F10">
      <w:pPr>
        <w:spacing w:after="0" w:line="240" w:lineRule="auto"/>
        <w:ind w:left="570" w:hanging="570"/>
        <w:rPr>
          <w:rFonts w:ascii="Arial" w:eastAsia="Times New Roman" w:hAnsi="Arial" w:cs="Arial"/>
          <w:sz w:val="20"/>
          <w:szCs w:val="20"/>
        </w:rPr>
      </w:pPr>
    </w:p>
    <w:p w:rsidR="002A1F10" w:rsidRPr="00236E53" w:rsidRDefault="002A1F10" w:rsidP="002A1F10">
      <w:pPr>
        <w:numPr>
          <w:ilvl w:val="0"/>
          <w:numId w:val="19"/>
        </w:numPr>
        <w:spacing w:after="0" w:line="240" w:lineRule="auto"/>
        <w:ind w:left="567" w:hanging="567"/>
        <w:rPr>
          <w:rFonts w:ascii="Arial" w:eastAsia="Times New Roman" w:hAnsi="Arial" w:cs="Arial"/>
          <w:sz w:val="20"/>
          <w:szCs w:val="20"/>
        </w:rPr>
      </w:pPr>
      <w:r w:rsidRPr="00236E53">
        <w:rPr>
          <w:rFonts w:ascii="Arial" w:eastAsia="Times New Roman" w:hAnsi="Arial" w:cs="Arial"/>
          <w:sz w:val="20"/>
          <w:szCs w:val="20"/>
        </w:rPr>
        <w:t xml:space="preserve">The Director-General may conduct a review to determine whether an employer is complying with the Act. </w:t>
      </w:r>
    </w:p>
    <w:p w:rsidR="002A1F10" w:rsidRPr="00236E53" w:rsidRDefault="002A1F10" w:rsidP="002A1F10">
      <w:pPr>
        <w:spacing w:after="0" w:line="240" w:lineRule="auto"/>
        <w:ind w:left="567"/>
        <w:rPr>
          <w:rFonts w:ascii="Arial" w:eastAsia="Times New Roman" w:hAnsi="Arial" w:cs="Arial"/>
          <w:sz w:val="20"/>
          <w:szCs w:val="20"/>
        </w:rPr>
      </w:pPr>
    </w:p>
    <w:p w:rsidR="002A1F10" w:rsidRPr="00236E53" w:rsidRDefault="002A1F10" w:rsidP="002A1F10">
      <w:pPr>
        <w:numPr>
          <w:ilvl w:val="0"/>
          <w:numId w:val="19"/>
        </w:numPr>
        <w:spacing w:after="0" w:line="240" w:lineRule="auto"/>
        <w:ind w:left="567" w:hanging="578"/>
        <w:rPr>
          <w:rFonts w:ascii="Arial" w:eastAsia="Times New Roman" w:hAnsi="Arial" w:cs="Arial"/>
          <w:sz w:val="20"/>
          <w:szCs w:val="20"/>
        </w:rPr>
      </w:pPr>
      <w:r w:rsidRPr="00236E53">
        <w:rPr>
          <w:rFonts w:ascii="Arial" w:eastAsia="Times New Roman" w:hAnsi="Arial" w:cs="Arial"/>
          <w:sz w:val="20"/>
          <w:szCs w:val="20"/>
        </w:rPr>
        <w:t xml:space="preserve">The outcome of the review may result in the Director-General approving the designated employers’ </w:t>
      </w:r>
      <w:r>
        <w:rPr>
          <w:rFonts w:ascii="Arial" w:eastAsia="Times New Roman" w:hAnsi="Arial" w:cs="Arial"/>
          <w:sz w:val="20"/>
          <w:szCs w:val="20"/>
        </w:rPr>
        <w:t>Employment Equity Plan</w:t>
      </w:r>
      <w:r w:rsidRPr="00236E53">
        <w:rPr>
          <w:rFonts w:ascii="Arial" w:eastAsia="Times New Roman" w:hAnsi="Arial" w:cs="Arial"/>
          <w:sz w:val="20"/>
          <w:szCs w:val="20"/>
        </w:rPr>
        <w:t>: or may make recommendations to fulfil the requirements of the Act.</w:t>
      </w:r>
    </w:p>
    <w:p w:rsidR="002A1F10" w:rsidRPr="00236E53" w:rsidRDefault="002A1F10" w:rsidP="002A1F10">
      <w:pPr>
        <w:pStyle w:val="ListParagraph"/>
        <w:rPr>
          <w:rFonts w:ascii="Arial" w:hAnsi="Arial" w:cs="Arial"/>
          <w:sz w:val="20"/>
          <w:szCs w:val="20"/>
        </w:rPr>
      </w:pPr>
    </w:p>
    <w:p w:rsidR="002A1F10" w:rsidRPr="00236E53" w:rsidRDefault="002A1F10" w:rsidP="002A1F10">
      <w:pPr>
        <w:numPr>
          <w:ilvl w:val="0"/>
          <w:numId w:val="19"/>
        </w:numPr>
        <w:autoSpaceDE w:val="0"/>
        <w:autoSpaceDN w:val="0"/>
        <w:adjustRightInd w:val="0"/>
        <w:spacing w:after="0" w:line="240" w:lineRule="auto"/>
        <w:ind w:left="567" w:hanging="567"/>
        <w:contextualSpacing/>
        <w:rPr>
          <w:rFonts w:ascii="Arial" w:eastAsia="Times New Roman" w:hAnsi="Arial" w:cs="Arial"/>
          <w:sz w:val="20"/>
          <w:szCs w:val="20"/>
        </w:rPr>
      </w:pPr>
      <w:r w:rsidRPr="00236E53">
        <w:rPr>
          <w:rFonts w:ascii="Arial" w:eastAsia="Times New Roman" w:hAnsi="Arial" w:cs="Arial"/>
          <w:sz w:val="20"/>
          <w:szCs w:val="20"/>
        </w:rPr>
        <w:t xml:space="preserve">If an employer fails to comply with a request made by the Director-General in terms of section 43(2) or a recommendation made by the Director-General in terms of section 44 (b), the Director-General may apply to the </w:t>
      </w:r>
    </w:p>
    <w:p w:rsidR="002A1F10" w:rsidRPr="00236E53" w:rsidRDefault="002A1F10" w:rsidP="002A1F10">
      <w:pPr>
        <w:autoSpaceDE w:val="0"/>
        <w:autoSpaceDN w:val="0"/>
        <w:adjustRightInd w:val="0"/>
        <w:spacing w:after="0" w:line="240" w:lineRule="auto"/>
        <w:ind w:left="567"/>
        <w:contextualSpacing/>
        <w:rPr>
          <w:rFonts w:ascii="Arial" w:eastAsia="Times New Roman" w:hAnsi="Arial" w:cs="Arial"/>
          <w:sz w:val="20"/>
          <w:szCs w:val="20"/>
        </w:rPr>
      </w:pPr>
      <w:proofErr w:type="gramStart"/>
      <w:r w:rsidRPr="00236E53">
        <w:rPr>
          <w:rFonts w:ascii="Arial" w:eastAsia="Times New Roman" w:hAnsi="Arial" w:cs="Arial"/>
          <w:sz w:val="20"/>
          <w:szCs w:val="20"/>
        </w:rPr>
        <w:t>Labour Court for an order directing the employer to comply with the request or recommendation or to impose a fine in terms of Schedule 1 of this Act.</w:t>
      </w:r>
      <w:proofErr w:type="gramEnd"/>
    </w:p>
    <w:p w:rsidR="002A1F10" w:rsidRPr="00236E53" w:rsidRDefault="002A1F10" w:rsidP="002A1F10">
      <w:pPr>
        <w:autoSpaceDE w:val="0"/>
        <w:autoSpaceDN w:val="0"/>
        <w:adjustRightInd w:val="0"/>
        <w:spacing w:after="0" w:line="240" w:lineRule="auto"/>
        <w:rPr>
          <w:rFonts w:ascii="Arial" w:eastAsia="Times New Roman" w:hAnsi="Arial" w:cs="Arial"/>
          <w:szCs w:val="24"/>
        </w:rPr>
      </w:pPr>
    </w:p>
    <w:p w:rsidR="002A1F10" w:rsidRPr="00236E53" w:rsidRDefault="002A1F10" w:rsidP="002A1F10">
      <w:pPr>
        <w:numPr>
          <w:ilvl w:val="1"/>
          <w:numId w:val="9"/>
        </w:numPr>
        <w:tabs>
          <w:tab w:val="clear" w:pos="1440"/>
        </w:tabs>
        <w:spacing w:after="0" w:line="240" w:lineRule="auto"/>
        <w:ind w:left="570" w:hanging="570"/>
        <w:rPr>
          <w:rFonts w:ascii="Arial" w:eastAsia="Times New Roman" w:hAnsi="Arial" w:cs="Arial"/>
          <w:b/>
          <w:bCs/>
          <w:sz w:val="20"/>
          <w:szCs w:val="20"/>
        </w:rPr>
      </w:pPr>
      <w:r w:rsidRPr="00236E53">
        <w:rPr>
          <w:rFonts w:ascii="Arial" w:eastAsia="Times New Roman" w:hAnsi="Arial" w:cs="Arial"/>
          <w:b/>
          <w:bCs/>
          <w:sz w:val="20"/>
          <w:szCs w:val="20"/>
        </w:rPr>
        <w:t>Powers of the Labour Court: Section 50</w:t>
      </w:r>
    </w:p>
    <w:p w:rsidR="002A1F10" w:rsidRPr="00236E53" w:rsidRDefault="002A1F10" w:rsidP="002A1F10">
      <w:pPr>
        <w:spacing w:after="0" w:line="240" w:lineRule="auto"/>
        <w:ind w:left="570" w:hanging="570"/>
        <w:rPr>
          <w:rFonts w:ascii="Arial" w:eastAsia="Times New Roman" w:hAnsi="Arial" w:cs="Arial"/>
          <w:sz w:val="20"/>
          <w:szCs w:val="20"/>
        </w:rPr>
      </w:pPr>
    </w:p>
    <w:p w:rsidR="002A1F10" w:rsidRPr="00236E53" w:rsidRDefault="002A1F10" w:rsidP="002A1F10">
      <w:pPr>
        <w:spacing w:after="0" w:line="240" w:lineRule="auto"/>
        <w:rPr>
          <w:rFonts w:ascii="Arial" w:eastAsia="Times New Roman" w:hAnsi="Arial" w:cs="Arial"/>
          <w:sz w:val="20"/>
          <w:szCs w:val="20"/>
        </w:rPr>
      </w:pPr>
      <w:r w:rsidRPr="00236E53">
        <w:rPr>
          <w:rFonts w:ascii="Arial" w:eastAsia="Times New Roman" w:hAnsi="Arial" w:cs="Arial"/>
          <w:sz w:val="20"/>
          <w:szCs w:val="20"/>
        </w:rPr>
        <w:t>The Labour Court has the powers to make any appropriate orders, award compensation or impose fines.</w:t>
      </w:r>
    </w:p>
    <w:p w:rsidR="002A1F10" w:rsidRPr="00236E53" w:rsidRDefault="002A1F10" w:rsidP="002A1F10">
      <w:pPr>
        <w:spacing w:after="0" w:line="240" w:lineRule="auto"/>
        <w:ind w:left="570" w:hanging="570"/>
        <w:rPr>
          <w:rFonts w:ascii="Arial" w:eastAsia="Times New Roman" w:hAnsi="Arial" w:cs="Arial"/>
          <w:sz w:val="20"/>
          <w:szCs w:val="20"/>
        </w:rPr>
      </w:pPr>
    </w:p>
    <w:p w:rsidR="002A1F10" w:rsidRPr="00236E53" w:rsidRDefault="002A1F10" w:rsidP="002A1F10">
      <w:pPr>
        <w:numPr>
          <w:ilvl w:val="1"/>
          <w:numId w:val="9"/>
        </w:numPr>
        <w:tabs>
          <w:tab w:val="clear" w:pos="1440"/>
        </w:tabs>
        <w:spacing w:after="0" w:line="240" w:lineRule="auto"/>
        <w:ind w:left="570" w:hanging="570"/>
        <w:rPr>
          <w:rFonts w:ascii="Arial" w:eastAsia="Times New Roman" w:hAnsi="Arial" w:cs="Arial"/>
          <w:b/>
          <w:bCs/>
          <w:sz w:val="20"/>
          <w:szCs w:val="20"/>
        </w:rPr>
      </w:pPr>
      <w:r w:rsidRPr="00236E53">
        <w:rPr>
          <w:rFonts w:ascii="Arial" w:eastAsia="Times New Roman" w:hAnsi="Arial" w:cs="Arial"/>
          <w:b/>
          <w:bCs/>
          <w:sz w:val="20"/>
          <w:szCs w:val="20"/>
        </w:rPr>
        <w:t>Protection of employee Rights: Section 51</w:t>
      </w:r>
    </w:p>
    <w:p w:rsidR="002A1F10" w:rsidRPr="00236E53" w:rsidRDefault="002A1F10" w:rsidP="002A1F10">
      <w:pPr>
        <w:spacing w:after="0" w:line="240" w:lineRule="auto"/>
        <w:ind w:left="570" w:hanging="570"/>
        <w:rPr>
          <w:rFonts w:ascii="Arial" w:eastAsia="Times New Roman" w:hAnsi="Arial" w:cs="Arial"/>
          <w:sz w:val="20"/>
          <w:szCs w:val="20"/>
        </w:rPr>
      </w:pPr>
    </w:p>
    <w:p w:rsidR="002A1F10" w:rsidRPr="00236E53" w:rsidRDefault="002A1F10" w:rsidP="002A1F10">
      <w:pPr>
        <w:spacing w:after="0" w:line="240" w:lineRule="auto"/>
        <w:ind w:left="57" w:hanging="57"/>
        <w:rPr>
          <w:rFonts w:ascii="Arial" w:eastAsia="Times New Roman" w:hAnsi="Arial" w:cs="Arial"/>
          <w:sz w:val="20"/>
          <w:szCs w:val="20"/>
        </w:rPr>
      </w:pPr>
      <w:r w:rsidRPr="00236E53">
        <w:rPr>
          <w:rFonts w:ascii="Arial" w:eastAsia="Times New Roman" w:hAnsi="Arial" w:cs="Arial"/>
          <w:sz w:val="20"/>
          <w:szCs w:val="20"/>
        </w:rPr>
        <w:t>The Act protects employees who exercise their rights and obligations under the Act against victimisation, obstruction and undue influence.</w:t>
      </w:r>
    </w:p>
    <w:p w:rsidR="002A1F10" w:rsidRPr="00236E53" w:rsidRDefault="002A1F10" w:rsidP="002A1F10">
      <w:pPr>
        <w:tabs>
          <w:tab w:val="left" w:pos="1440"/>
        </w:tabs>
        <w:spacing w:after="0" w:line="240" w:lineRule="auto"/>
        <w:ind w:left="570" w:hanging="570"/>
        <w:rPr>
          <w:rFonts w:ascii="Arial" w:eastAsia="Times New Roman" w:hAnsi="Arial" w:cs="Arial"/>
          <w:sz w:val="20"/>
          <w:szCs w:val="20"/>
        </w:rPr>
      </w:pPr>
    </w:p>
    <w:p w:rsidR="002A1F10" w:rsidRPr="00236E53" w:rsidRDefault="002A1F10" w:rsidP="002A1F10">
      <w:pPr>
        <w:spacing w:after="0" w:line="240" w:lineRule="auto"/>
        <w:ind w:left="570" w:hanging="570"/>
        <w:rPr>
          <w:rFonts w:ascii="Arial" w:eastAsia="Times New Roman" w:hAnsi="Arial" w:cs="Arial"/>
          <w:b/>
          <w:bCs/>
          <w:sz w:val="20"/>
          <w:szCs w:val="20"/>
        </w:rPr>
      </w:pPr>
      <w:r w:rsidRPr="00236E53">
        <w:rPr>
          <w:rFonts w:ascii="Arial" w:eastAsia="Times New Roman" w:hAnsi="Arial" w:cs="Arial"/>
          <w:b/>
          <w:bCs/>
          <w:sz w:val="20"/>
          <w:szCs w:val="20"/>
        </w:rPr>
        <w:t>5.</w:t>
      </w:r>
      <w:r w:rsidRPr="00236E53">
        <w:rPr>
          <w:rFonts w:ascii="Arial" w:eastAsia="Times New Roman" w:hAnsi="Arial" w:cs="Arial"/>
          <w:b/>
          <w:bCs/>
          <w:sz w:val="20"/>
          <w:szCs w:val="20"/>
        </w:rPr>
        <w:tab/>
        <w:t>Chapter VI – General Provisions</w:t>
      </w:r>
    </w:p>
    <w:p w:rsidR="002A1F10" w:rsidRPr="00236E53" w:rsidRDefault="002A1F10" w:rsidP="002A1F10">
      <w:pPr>
        <w:spacing w:after="0" w:line="240" w:lineRule="auto"/>
        <w:ind w:left="570" w:hanging="570"/>
        <w:rPr>
          <w:rFonts w:ascii="Arial" w:eastAsia="Times New Roman" w:hAnsi="Arial" w:cs="Arial"/>
          <w:sz w:val="20"/>
          <w:szCs w:val="20"/>
        </w:rPr>
      </w:pPr>
    </w:p>
    <w:p w:rsidR="002A1F10" w:rsidRPr="00236E53" w:rsidRDefault="002A1F10" w:rsidP="002A1F10">
      <w:pPr>
        <w:numPr>
          <w:ilvl w:val="1"/>
          <w:numId w:val="10"/>
        </w:numPr>
        <w:tabs>
          <w:tab w:val="clear" w:pos="1440"/>
        </w:tabs>
        <w:spacing w:after="0" w:line="240" w:lineRule="auto"/>
        <w:ind w:left="570" w:hanging="570"/>
        <w:rPr>
          <w:rFonts w:ascii="Arial" w:eastAsia="Times New Roman" w:hAnsi="Arial" w:cs="Arial"/>
          <w:b/>
          <w:bCs/>
          <w:sz w:val="20"/>
          <w:szCs w:val="20"/>
        </w:rPr>
      </w:pPr>
      <w:r w:rsidRPr="00236E53">
        <w:rPr>
          <w:rFonts w:ascii="Arial" w:eastAsia="Times New Roman" w:hAnsi="Arial" w:cs="Arial"/>
          <w:b/>
          <w:bCs/>
          <w:sz w:val="20"/>
          <w:szCs w:val="20"/>
        </w:rPr>
        <w:t>State contracts: Section 53</w:t>
      </w:r>
    </w:p>
    <w:p w:rsidR="002A1F10" w:rsidRPr="00236E53" w:rsidRDefault="002A1F10" w:rsidP="002A1F10">
      <w:pPr>
        <w:spacing w:after="0" w:line="240" w:lineRule="auto"/>
        <w:ind w:left="570" w:hanging="570"/>
        <w:rPr>
          <w:rFonts w:ascii="Arial" w:eastAsia="Times New Roman" w:hAnsi="Arial" w:cs="Arial"/>
          <w:sz w:val="20"/>
          <w:szCs w:val="20"/>
        </w:rPr>
      </w:pPr>
    </w:p>
    <w:p w:rsidR="002A1F10" w:rsidRPr="00236E53" w:rsidRDefault="002A1F10" w:rsidP="002A1F10">
      <w:pPr>
        <w:spacing w:after="0" w:line="240" w:lineRule="auto"/>
        <w:rPr>
          <w:rFonts w:ascii="Arial" w:eastAsia="Times New Roman" w:hAnsi="Arial" w:cs="Arial"/>
          <w:sz w:val="20"/>
          <w:szCs w:val="20"/>
        </w:rPr>
      </w:pPr>
      <w:r w:rsidRPr="00236E53">
        <w:rPr>
          <w:rFonts w:ascii="Arial" w:eastAsia="Times New Roman" w:hAnsi="Arial" w:cs="Arial"/>
          <w:sz w:val="20"/>
          <w:szCs w:val="20"/>
        </w:rPr>
        <w:t xml:space="preserve">Designated employers and employers who voluntarily comply with Chapter III, and who seek to do business with any organ of state, will have to apply for a certificate from the Minister confirming their compliance with chapter II and III of the Act. Non-designated employers’ compliance certificate will pertain to chapter II. </w:t>
      </w:r>
    </w:p>
    <w:p w:rsidR="002A1F10" w:rsidRPr="00236E53" w:rsidRDefault="002A1F10" w:rsidP="002A1F10">
      <w:pPr>
        <w:spacing w:after="0" w:line="240" w:lineRule="auto"/>
        <w:ind w:left="570" w:hanging="570"/>
        <w:rPr>
          <w:rFonts w:ascii="Arial" w:eastAsia="Times New Roman" w:hAnsi="Arial" w:cs="Arial"/>
          <w:sz w:val="20"/>
          <w:szCs w:val="20"/>
        </w:rPr>
      </w:pPr>
    </w:p>
    <w:p w:rsidR="002A1F10" w:rsidRPr="00236E53" w:rsidRDefault="002A1F10" w:rsidP="002A1F10">
      <w:pPr>
        <w:numPr>
          <w:ilvl w:val="1"/>
          <w:numId w:val="10"/>
        </w:numPr>
        <w:tabs>
          <w:tab w:val="clear" w:pos="1440"/>
        </w:tabs>
        <w:spacing w:after="0" w:line="240" w:lineRule="auto"/>
        <w:ind w:left="570" w:hanging="570"/>
        <w:rPr>
          <w:rFonts w:ascii="Arial" w:eastAsia="Times New Roman" w:hAnsi="Arial" w:cs="Arial"/>
          <w:b/>
          <w:bCs/>
          <w:sz w:val="20"/>
          <w:szCs w:val="20"/>
        </w:rPr>
      </w:pPr>
      <w:r w:rsidRPr="00236E53">
        <w:rPr>
          <w:rFonts w:ascii="Arial" w:eastAsia="Times New Roman" w:hAnsi="Arial" w:cs="Arial"/>
          <w:b/>
          <w:bCs/>
          <w:sz w:val="20"/>
          <w:szCs w:val="20"/>
        </w:rPr>
        <w:t>Liability of Employers: Section 60</w:t>
      </w:r>
    </w:p>
    <w:p w:rsidR="002A1F10" w:rsidRPr="00236E53" w:rsidRDefault="002A1F10" w:rsidP="002A1F10">
      <w:pPr>
        <w:spacing w:after="0" w:line="240" w:lineRule="auto"/>
        <w:ind w:left="570" w:hanging="570"/>
        <w:rPr>
          <w:rFonts w:ascii="Arial" w:eastAsia="Times New Roman" w:hAnsi="Arial" w:cs="Arial"/>
          <w:sz w:val="20"/>
          <w:szCs w:val="20"/>
        </w:rPr>
      </w:pPr>
    </w:p>
    <w:p w:rsidR="002A1F10" w:rsidRPr="00236E53" w:rsidRDefault="002A1F10" w:rsidP="002A1F10">
      <w:pPr>
        <w:spacing w:after="0" w:line="240" w:lineRule="auto"/>
        <w:rPr>
          <w:rFonts w:ascii="Arial" w:eastAsia="Times New Roman" w:hAnsi="Arial" w:cs="Arial"/>
          <w:sz w:val="20"/>
          <w:szCs w:val="20"/>
        </w:rPr>
      </w:pPr>
      <w:r w:rsidRPr="00236E53">
        <w:rPr>
          <w:rFonts w:ascii="Arial" w:eastAsia="Times New Roman" w:hAnsi="Arial" w:cs="Arial"/>
          <w:sz w:val="20"/>
          <w:szCs w:val="20"/>
        </w:rPr>
        <w:t>Should employees contravene any provision of this Act while performing their duties; the employer will be liable, unless the employer can prove that it did everything in its power to prevent the undesired act.</w:t>
      </w:r>
    </w:p>
    <w:p w:rsidR="002A1F10" w:rsidRDefault="002A1F10" w:rsidP="002A1F10">
      <w:r w:rsidRPr="00236E53">
        <w:rPr>
          <w:rFonts w:ascii="Arial" w:eastAsia="Times New Roman" w:hAnsi="Arial" w:cs="Arial"/>
          <w:sz w:val="20"/>
          <w:szCs w:val="20"/>
          <w:lang w:val="en-US"/>
        </w:rPr>
        <w:br w:type="page"/>
      </w:r>
    </w:p>
    <w:sectPr w:rsidR="002A1F10" w:rsidSect="001828E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38F2"/>
    <w:multiLevelType w:val="hybridMultilevel"/>
    <w:tmpl w:val="BE3A53D2"/>
    <w:lvl w:ilvl="0" w:tplc="8438D84C">
      <w:start w:val="1"/>
      <w:numFmt w:val="lowerLetter"/>
      <w:lvlText w:val="(%1)"/>
      <w:lvlJc w:val="left"/>
      <w:pPr>
        <w:ind w:left="770" w:hanging="360"/>
      </w:pPr>
      <w:rPr>
        <w:rFonts w:cs="Times New Roman" w:hint="default"/>
      </w:rPr>
    </w:lvl>
    <w:lvl w:ilvl="1" w:tplc="1C090019" w:tentative="1">
      <w:start w:val="1"/>
      <w:numFmt w:val="lowerLetter"/>
      <w:lvlText w:val="%2."/>
      <w:lvlJc w:val="left"/>
      <w:pPr>
        <w:ind w:left="1490" w:hanging="360"/>
      </w:pPr>
      <w:rPr>
        <w:rFonts w:cs="Times New Roman"/>
      </w:rPr>
    </w:lvl>
    <w:lvl w:ilvl="2" w:tplc="1C09001B" w:tentative="1">
      <w:start w:val="1"/>
      <w:numFmt w:val="lowerRoman"/>
      <w:lvlText w:val="%3."/>
      <w:lvlJc w:val="right"/>
      <w:pPr>
        <w:ind w:left="2210" w:hanging="180"/>
      </w:pPr>
      <w:rPr>
        <w:rFonts w:cs="Times New Roman"/>
      </w:rPr>
    </w:lvl>
    <w:lvl w:ilvl="3" w:tplc="1C09000F" w:tentative="1">
      <w:start w:val="1"/>
      <w:numFmt w:val="decimal"/>
      <w:lvlText w:val="%4."/>
      <w:lvlJc w:val="left"/>
      <w:pPr>
        <w:ind w:left="2930" w:hanging="360"/>
      </w:pPr>
      <w:rPr>
        <w:rFonts w:cs="Times New Roman"/>
      </w:rPr>
    </w:lvl>
    <w:lvl w:ilvl="4" w:tplc="1C090019" w:tentative="1">
      <w:start w:val="1"/>
      <w:numFmt w:val="lowerLetter"/>
      <w:lvlText w:val="%5."/>
      <w:lvlJc w:val="left"/>
      <w:pPr>
        <w:ind w:left="3650" w:hanging="360"/>
      </w:pPr>
      <w:rPr>
        <w:rFonts w:cs="Times New Roman"/>
      </w:rPr>
    </w:lvl>
    <w:lvl w:ilvl="5" w:tplc="1C09001B" w:tentative="1">
      <w:start w:val="1"/>
      <w:numFmt w:val="lowerRoman"/>
      <w:lvlText w:val="%6."/>
      <w:lvlJc w:val="right"/>
      <w:pPr>
        <w:ind w:left="4370" w:hanging="180"/>
      </w:pPr>
      <w:rPr>
        <w:rFonts w:cs="Times New Roman"/>
      </w:rPr>
    </w:lvl>
    <w:lvl w:ilvl="6" w:tplc="1C09000F" w:tentative="1">
      <w:start w:val="1"/>
      <w:numFmt w:val="decimal"/>
      <w:lvlText w:val="%7."/>
      <w:lvlJc w:val="left"/>
      <w:pPr>
        <w:ind w:left="5090" w:hanging="360"/>
      </w:pPr>
      <w:rPr>
        <w:rFonts w:cs="Times New Roman"/>
      </w:rPr>
    </w:lvl>
    <w:lvl w:ilvl="7" w:tplc="1C090019" w:tentative="1">
      <w:start w:val="1"/>
      <w:numFmt w:val="lowerLetter"/>
      <w:lvlText w:val="%8."/>
      <w:lvlJc w:val="left"/>
      <w:pPr>
        <w:ind w:left="5810" w:hanging="360"/>
      </w:pPr>
      <w:rPr>
        <w:rFonts w:cs="Times New Roman"/>
      </w:rPr>
    </w:lvl>
    <w:lvl w:ilvl="8" w:tplc="1C09001B" w:tentative="1">
      <w:start w:val="1"/>
      <w:numFmt w:val="lowerRoman"/>
      <w:lvlText w:val="%9."/>
      <w:lvlJc w:val="right"/>
      <w:pPr>
        <w:ind w:left="6530" w:hanging="180"/>
      </w:pPr>
      <w:rPr>
        <w:rFonts w:cs="Times New Roman"/>
      </w:rPr>
    </w:lvl>
  </w:abstractNum>
  <w:abstractNum w:abstractNumId="1">
    <w:nsid w:val="05A133F3"/>
    <w:multiLevelType w:val="hybridMultilevel"/>
    <w:tmpl w:val="3F8A0DEC"/>
    <w:lvl w:ilvl="0" w:tplc="3E661FB4">
      <w:start w:val="1"/>
      <w:numFmt w:val="lowerLetter"/>
      <w:lvlText w:val="(%1)"/>
      <w:lvlJc w:val="left"/>
      <w:pPr>
        <w:tabs>
          <w:tab w:val="num" w:pos="1800"/>
        </w:tabs>
        <w:ind w:left="1800" w:hanging="360"/>
      </w:pPr>
      <w:rPr>
        <w:rFonts w:cs="Times New Roman" w:hint="default"/>
      </w:rPr>
    </w:lvl>
    <w:lvl w:ilvl="1" w:tplc="EFE48B44">
      <w:start w:val="1"/>
      <w:numFmt w:val="lowerRoman"/>
      <w:lvlText w:val="(%2)"/>
      <w:lvlJc w:val="left"/>
      <w:pPr>
        <w:tabs>
          <w:tab w:val="num" w:pos="2340"/>
        </w:tabs>
        <w:ind w:left="2340" w:hanging="18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
    <w:nsid w:val="07CC5690"/>
    <w:multiLevelType w:val="hybridMultilevel"/>
    <w:tmpl w:val="36A4A11C"/>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
    <w:nsid w:val="12700D49"/>
    <w:multiLevelType w:val="multilevel"/>
    <w:tmpl w:val="CFDA880E"/>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
    <w:nsid w:val="12CC4D04"/>
    <w:multiLevelType w:val="hybridMultilevel"/>
    <w:tmpl w:val="1D4EBCC6"/>
    <w:lvl w:ilvl="0" w:tplc="7C5A225A">
      <w:start w:val="1"/>
      <w:numFmt w:val="lowerLetter"/>
      <w:lvlText w:val="(%1)"/>
      <w:lvlJc w:val="left"/>
      <w:pPr>
        <w:tabs>
          <w:tab w:val="num" w:pos="1800"/>
        </w:tabs>
        <w:ind w:left="1800" w:hanging="360"/>
      </w:pPr>
      <w:rPr>
        <w:rFonts w:cs="Times New Roman"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nsid w:val="1CA23CB4"/>
    <w:multiLevelType w:val="multilevel"/>
    <w:tmpl w:val="065C4C36"/>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
    <w:nsid w:val="21C66E10"/>
    <w:multiLevelType w:val="hybridMultilevel"/>
    <w:tmpl w:val="DCF05CE0"/>
    <w:lvl w:ilvl="0" w:tplc="CAC0DE9E">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
    <w:nsid w:val="26357653"/>
    <w:multiLevelType w:val="multilevel"/>
    <w:tmpl w:val="61A432E4"/>
    <w:lvl w:ilvl="0">
      <w:start w:val="2"/>
      <w:numFmt w:val="decimal"/>
      <w:lvlText w:val="%1."/>
      <w:lvlJc w:val="left"/>
      <w:pPr>
        <w:ind w:left="360" w:hanging="360"/>
      </w:pPr>
      <w:rPr>
        <w:rFonts w:cs="Times New Roman" w:hint="default"/>
      </w:rPr>
    </w:lvl>
    <w:lvl w:ilvl="1">
      <w:start w:val="1"/>
      <w:numFmt w:val="decimal"/>
      <w:lvlText w:val="%1.%2."/>
      <w:lvlJc w:val="left"/>
      <w:pPr>
        <w:ind w:left="930" w:hanging="36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8">
    <w:nsid w:val="2A6C3993"/>
    <w:multiLevelType w:val="hybridMultilevel"/>
    <w:tmpl w:val="089A5126"/>
    <w:lvl w:ilvl="0" w:tplc="EFE48B44">
      <w:start w:val="1"/>
      <w:numFmt w:val="lowerRoman"/>
      <w:lvlText w:val="(%1)"/>
      <w:lvlJc w:val="left"/>
      <w:pPr>
        <w:tabs>
          <w:tab w:val="num" w:pos="2145"/>
        </w:tabs>
        <w:ind w:left="2145" w:hanging="180"/>
      </w:pPr>
      <w:rPr>
        <w:rFonts w:cs="Times New Roman" w:hint="default"/>
      </w:rPr>
    </w:lvl>
    <w:lvl w:ilvl="1" w:tplc="08090019" w:tentative="1">
      <w:start w:val="1"/>
      <w:numFmt w:val="lowerLetter"/>
      <w:lvlText w:val="%2."/>
      <w:lvlJc w:val="left"/>
      <w:pPr>
        <w:tabs>
          <w:tab w:val="num" w:pos="2865"/>
        </w:tabs>
        <w:ind w:left="2865" w:hanging="360"/>
      </w:pPr>
      <w:rPr>
        <w:rFonts w:cs="Times New Roman"/>
      </w:rPr>
    </w:lvl>
    <w:lvl w:ilvl="2" w:tplc="0809001B" w:tentative="1">
      <w:start w:val="1"/>
      <w:numFmt w:val="lowerRoman"/>
      <w:lvlText w:val="%3."/>
      <w:lvlJc w:val="right"/>
      <w:pPr>
        <w:tabs>
          <w:tab w:val="num" w:pos="3585"/>
        </w:tabs>
        <w:ind w:left="3585" w:hanging="180"/>
      </w:pPr>
      <w:rPr>
        <w:rFonts w:cs="Times New Roman"/>
      </w:rPr>
    </w:lvl>
    <w:lvl w:ilvl="3" w:tplc="0809000F" w:tentative="1">
      <w:start w:val="1"/>
      <w:numFmt w:val="decimal"/>
      <w:lvlText w:val="%4."/>
      <w:lvlJc w:val="left"/>
      <w:pPr>
        <w:tabs>
          <w:tab w:val="num" w:pos="4305"/>
        </w:tabs>
        <w:ind w:left="4305" w:hanging="360"/>
      </w:pPr>
      <w:rPr>
        <w:rFonts w:cs="Times New Roman"/>
      </w:rPr>
    </w:lvl>
    <w:lvl w:ilvl="4" w:tplc="08090019" w:tentative="1">
      <w:start w:val="1"/>
      <w:numFmt w:val="lowerLetter"/>
      <w:lvlText w:val="%5."/>
      <w:lvlJc w:val="left"/>
      <w:pPr>
        <w:tabs>
          <w:tab w:val="num" w:pos="5025"/>
        </w:tabs>
        <w:ind w:left="5025" w:hanging="360"/>
      </w:pPr>
      <w:rPr>
        <w:rFonts w:cs="Times New Roman"/>
      </w:rPr>
    </w:lvl>
    <w:lvl w:ilvl="5" w:tplc="0809001B" w:tentative="1">
      <w:start w:val="1"/>
      <w:numFmt w:val="lowerRoman"/>
      <w:lvlText w:val="%6."/>
      <w:lvlJc w:val="right"/>
      <w:pPr>
        <w:tabs>
          <w:tab w:val="num" w:pos="5745"/>
        </w:tabs>
        <w:ind w:left="5745" w:hanging="180"/>
      </w:pPr>
      <w:rPr>
        <w:rFonts w:cs="Times New Roman"/>
      </w:rPr>
    </w:lvl>
    <w:lvl w:ilvl="6" w:tplc="0809000F" w:tentative="1">
      <w:start w:val="1"/>
      <w:numFmt w:val="decimal"/>
      <w:lvlText w:val="%7."/>
      <w:lvlJc w:val="left"/>
      <w:pPr>
        <w:tabs>
          <w:tab w:val="num" w:pos="6465"/>
        </w:tabs>
        <w:ind w:left="6465" w:hanging="360"/>
      </w:pPr>
      <w:rPr>
        <w:rFonts w:cs="Times New Roman"/>
      </w:rPr>
    </w:lvl>
    <w:lvl w:ilvl="7" w:tplc="08090019" w:tentative="1">
      <w:start w:val="1"/>
      <w:numFmt w:val="lowerLetter"/>
      <w:lvlText w:val="%8."/>
      <w:lvlJc w:val="left"/>
      <w:pPr>
        <w:tabs>
          <w:tab w:val="num" w:pos="7185"/>
        </w:tabs>
        <w:ind w:left="7185" w:hanging="360"/>
      </w:pPr>
      <w:rPr>
        <w:rFonts w:cs="Times New Roman"/>
      </w:rPr>
    </w:lvl>
    <w:lvl w:ilvl="8" w:tplc="0809001B" w:tentative="1">
      <w:start w:val="1"/>
      <w:numFmt w:val="lowerRoman"/>
      <w:lvlText w:val="%9."/>
      <w:lvlJc w:val="right"/>
      <w:pPr>
        <w:tabs>
          <w:tab w:val="num" w:pos="7905"/>
        </w:tabs>
        <w:ind w:left="7905" w:hanging="180"/>
      </w:pPr>
      <w:rPr>
        <w:rFonts w:cs="Times New Roman"/>
      </w:rPr>
    </w:lvl>
  </w:abstractNum>
  <w:abstractNum w:abstractNumId="9">
    <w:nsid w:val="2AC45256"/>
    <w:multiLevelType w:val="multilevel"/>
    <w:tmpl w:val="DCF2F370"/>
    <w:lvl w:ilvl="0">
      <w:start w:val="3"/>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2BFB02A8"/>
    <w:multiLevelType w:val="hybridMultilevel"/>
    <w:tmpl w:val="5052CE70"/>
    <w:lvl w:ilvl="0" w:tplc="EFE48B44">
      <w:start w:val="1"/>
      <w:numFmt w:val="lowerRoman"/>
      <w:lvlText w:val="(%1)"/>
      <w:lvlJc w:val="left"/>
      <w:pPr>
        <w:ind w:left="1444" w:hanging="720"/>
      </w:pPr>
      <w:rPr>
        <w:rFonts w:cs="Times New Roman" w:hint="default"/>
      </w:rPr>
    </w:lvl>
    <w:lvl w:ilvl="1" w:tplc="1C090019" w:tentative="1">
      <w:start w:val="1"/>
      <w:numFmt w:val="lowerLetter"/>
      <w:lvlText w:val="%2."/>
      <w:lvlJc w:val="left"/>
      <w:pPr>
        <w:ind w:left="1804" w:hanging="360"/>
      </w:pPr>
      <w:rPr>
        <w:rFonts w:cs="Times New Roman"/>
      </w:rPr>
    </w:lvl>
    <w:lvl w:ilvl="2" w:tplc="1C09001B" w:tentative="1">
      <w:start w:val="1"/>
      <w:numFmt w:val="lowerRoman"/>
      <w:lvlText w:val="%3."/>
      <w:lvlJc w:val="right"/>
      <w:pPr>
        <w:ind w:left="2524" w:hanging="180"/>
      </w:pPr>
      <w:rPr>
        <w:rFonts w:cs="Times New Roman"/>
      </w:rPr>
    </w:lvl>
    <w:lvl w:ilvl="3" w:tplc="1C09000F" w:tentative="1">
      <w:start w:val="1"/>
      <w:numFmt w:val="decimal"/>
      <w:lvlText w:val="%4."/>
      <w:lvlJc w:val="left"/>
      <w:pPr>
        <w:ind w:left="3244" w:hanging="360"/>
      </w:pPr>
      <w:rPr>
        <w:rFonts w:cs="Times New Roman"/>
      </w:rPr>
    </w:lvl>
    <w:lvl w:ilvl="4" w:tplc="1C090019" w:tentative="1">
      <w:start w:val="1"/>
      <w:numFmt w:val="lowerLetter"/>
      <w:lvlText w:val="%5."/>
      <w:lvlJc w:val="left"/>
      <w:pPr>
        <w:ind w:left="3964" w:hanging="360"/>
      </w:pPr>
      <w:rPr>
        <w:rFonts w:cs="Times New Roman"/>
      </w:rPr>
    </w:lvl>
    <w:lvl w:ilvl="5" w:tplc="1C09001B" w:tentative="1">
      <w:start w:val="1"/>
      <w:numFmt w:val="lowerRoman"/>
      <w:lvlText w:val="%6."/>
      <w:lvlJc w:val="right"/>
      <w:pPr>
        <w:ind w:left="4684" w:hanging="180"/>
      </w:pPr>
      <w:rPr>
        <w:rFonts w:cs="Times New Roman"/>
      </w:rPr>
    </w:lvl>
    <w:lvl w:ilvl="6" w:tplc="1C09000F" w:tentative="1">
      <w:start w:val="1"/>
      <w:numFmt w:val="decimal"/>
      <w:lvlText w:val="%7."/>
      <w:lvlJc w:val="left"/>
      <w:pPr>
        <w:ind w:left="5404" w:hanging="360"/>
      </w:pPr>
      <w:rPr>
        <w:rFonts w:cs="Times New Roman"/>
      </w:rPr>
    </w:lvl>
    <w:lvl w:ilvl="7" w:tplc="1C090019" w:tentative="1">
      <w:start w:val="1"/>
      <w:numFmt w:val="lowerLetter"/>
      <w:lvlText w:val="%8."/>
      <w:lvlJc w:val="left"/>
      <w:pPr>
        <w:ind w:left="6124" w:hanging="360"/>
      </w:pPr>
      <w:rPr>
        <w:rFonts w:cs="Times New Roman"/>
      </w:rPr>
    </w:lvl>
    <w:lvl w:ilvl="8" w:tplc="1C09001B" w:tentative="1">
      <w:start w:val="1"/>
      <w:numFmt w:val="lowerRoman"/>
      <w:lvlText w:val="%9."/>
      <w:lvlJc w:val="right"/>
      <w:pPr>
        <w:ind w:left="6844" w:hanging="180"/>
      </w:pPr>
      <w:rPr>
        <w:rFonts w:cs="Times New Roman"/>
      </w:rPr>
    </w:lvl>
  </w:abstractNum>
  <w:abstractNum w:abstractNumId="11">
    <w:nsid w:val="3E020CA2"/>
    <w:multiLevelType w:val="hybridMultilevel"/>
    <w:tmpl w:val="91F25CC4"/>
    <w:lvl w:ilvl="0" w:tplc="8438D84C">
      <w:start w:val="1"/>
      <w:numFmt w:val="lowerLetter"/>
      <w:lvlText w:val="(%1)"/>
      <w:lvlJc w:val="left"/>
      <w:pPr>
        <w:tabs>
          <w:tab w:val="num" w:pos="1080"/>
        </w:tabs>
        <w:ind w:left="1080" w:hanging="360"/>
      </w:pPr>
      <w:rPr>
        <w:rFonts w:cs="Times New Roman" w:hint="default"/>
      </w:rPr>
    </w:lvl>
    <w:lvl w:ilvl="1" w:tplc="4B1E3B52">
      <w:start w:val="1"/>
      <w:numFmt w:val="lowerLetter"/>
      <w:lvlText w:val="(%2)"/>
      <w:lvlJc w:val="left"/>
      <w:pPr>
        <w:tabs>
          <w:tab w:val="num" w:pos="1800"/>
        </w:tabs>
        <w:ind w:left="1800" w:hanging="360"/>
      </w:pPr>
      <w:rPr>
        <w:rFonts w:cs="Times New Roman" w:hint="default"/>
      </w:rPr>
    </w:lvl>
    <w:lvl w:ilvl="2" w:tplc="28B29B02">
      <w:start w:val="1"/>
      <w:numFmt w:val="lowerRoman"/>
      <w:lvlText w:val="%3."/>
      <w:lvlJc w:val="right"/>
      <w:pPr>
        <w:tabs>
          <w:tab w:val="num" w:pos="2520"/>
        </w:tabs>
        <w:ind w:left="2520" w:hanging="180"/>
      </w:pPr>
      <w:rPr>
        <w:rFonts w:cs="Times New Roman"/>
        <w:color w:val="auto"/>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43792CF0"/>
    <w:multiLevelType w:val="hybridMultilevel"/>
    <w:tmpl w:val="2D601A18"/>
    <w:lvl w:ilvl="0" w:tplc="72547AC0">
      <w:start w:val="1"/>
      <w:numFmt w:val="lowerLetter"/>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3">
    <w:nsid w:val="48702379"/>
    <w:multiLevelType w:val="hybridMultilevel"/>
    <w:tmpl w:val="4036B9A6"/>
    <w:lvl w:ilvl="0" w:tplc="0E8A295A">
      <w:start w:val="1"/>
      <w:numFmt w:val="lowerLetter"/>
      <w:lvlText w:val="(%1)"/>
      <w:lvlJc w:val="left"/>
      <w:pPr>
        <w:tabs>
          <w:tab w:val="num" w:pos="1800"/>
        </w:tabs>
        <w:ind w:left="1800" w:hanging="360"/>
      </w:pPr>
      <w:rPr>
        <w:rFonts w:cs="Times New Roman" w:hint="default"/>
      </w:rPr>
    </w:lvl>
    <w:lvl w:ilvl="1" w:tplc="8578DBAE">
      <w:start w:val="4"/>
      <w:numFmt w:val="decimal"/>
      <w:lvlText w:val="%2."/>
      <w:lvlJc w:val="left"/>
      <w:pPr>
        <w:tabs>
          <w:tab w:val="num" w:pos="2520"/>
        </w:tabs>
        <w:ind w:left="252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4">
    <w:nsid w:val="49CD0BC3"/>
    <w:multiLevelType w:val="hybridMultilevel"/>
    <w:tmpl w:val="B17A214A"/>
    <w:lvl w:ilvl="0" w:tplc="3E661FB4">
      <w:start w:val="1"/>
      <w:numFmt w:val="lowerLetter"/>
      <w:lvlText w:val="(%1)"/>
      <w:lvlJc w:val="left"/>
      <w:pPr>
        <w:tabs>
          <w:tab w:val="num" w:pos="1800"/>
        </w:tabs>
        <w:ind w:left="1800" w:hanging="360"/>
      </w:pPr>
      <w:rPr>
        <w:rFonts w:cs="Times New Roman" w:hint="default"/>
      </w:rPr>
    </w:lvl>
    <w:lvl w:ilvl="1" w:tplc="08090013">
      <w:start w:val="1"/>
      <w:numFmt w:val="upperRoman"/>
      <w:lvlText w:val="%2."/>
      <w:lvlJc w:val="right"/>
      <w:pPr>
        <w:tabs>
          <w:tab w:val="num" w:pos="2340"/>
        </w:tabs>
        <w:ind w:left="2340" w:hanging="18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5">
    <w:nsid w:val="4C9C4D1A"/>
    <w:multiLevelType w:val="hybridMultilevel"/>
    <w:tmpl w:val="734E0E3C"/>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6">
    <w:nsid w:val="507F5036"/>
    <w:multiLevelType w:val="hybridMultilevel"/>
    <w:tmpl w:val="F348D3A0"/>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7">
    <w:nsid w:val="57995572"/>
    <w:multiLevelType w:val="hybridMultilevel"/>
    <w:tmpl w:val="A8D8DC06"/>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8">
    <w:nsid w:val="58157500"/>
    <w:multiLevelType w:val="hybridMultilevel"/>
    <w:tmpl w:val="8C8201E4"/>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9">
    <w:nsid w:val="589169BC"/>
    <w:multiLevelType w:val="hybridMultilevel"/>
    <w:tmpl w:val="140ECEA8"/>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0">
    <w:nsid w:val="5BD42EAD"/>
    <w:multiLevelType w:val="hybridMultilevel"/>
    <w:tmpl w:val="AA50351E"/>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1">
    <w:nsid w:val="638C44C5"/>
    <w:multiLevelType w:val="hybridMultilevel"/>
    <w:tmpl w:val="697058B4"/>
    <w:lvl w:ilvl="0" w:tplc="8438D84C">
      <w:start w:val="1"/>
      <w:numFmt w:val="lowerLetter"/>
      <w:lvlText w:val="(%1)"/>
      <w:lvlJc w:val="left"/>
      <w:pPr>
        <w:tabs>
          <w:tab w:val="num" w:pos="2145"/>
        </w:tabs>
        <w:ind w:left="2145" w:hanging="360"/>
      </w:pPr>
      <w:rPr>
        <w:rFonts w:cs="Times New Roman" w:hint="default"/>
      </w:rPr>
    </w:lvl>
    <w:lvl w:ilvl="1" w:tplc="08090019" w:tentative="1">
      <w:start w:val="1"/>
      <w:numFmt w:val="lowerLetter"/>
      <w:lvlText w:val="%2."/>
      <w:lvlJc w:val="left"/>
      <w:pPr>
        <w:tabs>
          <w:tab w:val="num" w:pos="2865"/>
        </w:tabs>
        <w:ind w:left="2865" w:hanging="360"/>
      </w:pPr>
      <w:rPr>
        <w:rFonts w:cs="Times New Roman"/>
      </w:rPr>
    </w:lvl>
    <w:lvl w:ilvl="2" w:tplc="0809001B" w:tentative="1">
      <w:start w:val="1"/>
      <w:numFmt w:val="lowerRoman"/>
      <w:lvlText w:val="%3."/>
      <w:lvlJc w:val="right"/>
      <w:pPr>
        <w:tabs>
          <w:tab w:val="num" w:pos="3585"/>
        </w:tabs>
        <w:ind w:left="3585" w:hanging="180"/>
      </w:pPr>
      <w:rPr>
        <w:rFonts w:cs="Times New Roman"/>
      </w:rPr>
    </w:lvl>
    <w:lvl w:ilvl="3" w:tplc="0809000F" w:tentative="1">
      <w:start w:val="1"/>
      <w:numFmt w:val="decimal"/>
      <w:lvlText w:val="%4."/>
      <w:lvlJc w:val="left"/>
      <w:pPr>
        <w:tabs>
          <w:tab w:val="num" w:pos="4305"/>
        </w:tabs>
        <w:ind w:left="4305" w:hanging="360"/>
      </w:pPr>
      <w:rPr>
        <w:rFonts w:cs="Times New Roman"/>
      </w:rPr>
    </w:lvl>
    <w:lvl w:ilvl="4" w:tplc="08090019" w:tentative="1">
      <w:start w:val="1"/>
      <w:numFmt w:val="lowerLetter"/>
      <w:lvlText w:val="%5."/>
      <w:lvlJc w:val="left"/>
      <w:pPr>
        <w:tabs>
          <w:tab w:val="num" w:pos="5025"/>
        </w:tabs>
        <w:ind w:left="5025" w:hanging="360"/>
      </w:pPr>
      <w:rPr>
        <w:rFonts w:cs="Times New Roman"/>
      </w:rPr>
    </w:lvl>
    <w:lvl w:ilvl="5" w:tplc="0809001B" w:tentative="1">
      <w:start w:val="1"/>
      <w:numFmt w:val="lowerRoman"/>
      <w:lvlText w:val="%6."/>
      <w:lvlJc w:val="right"/>
      <w:pPr>
        <w:tabs>
          <w:tab w:val="num" w:pos="5745"/>
        </w:tabs>
        <w:ind w:left="5745" w:hanging="180"/>
      </w:pPr>
      <w:rPr>
        <w:rFonts w:cs="Times New Roman"/>
      </w:rPr>
    </w:lvl>
    <w:lvl w:ilvl="6" w:tplc="0809000F" w:tentative="1">
      <w:start w:val="1"/>
      <w:numFmt w:val="decimal"/>
      <w:lvlText w:val="%7."/>
      <w:lvlJc w:val="left"/>
      <w:pPr>
        <w:tabs>
          <w:tab w:val="num" w:pos="6465"/>
        </w:tabs>
        <w:ind w:left="6465" w:hanging="360"/>
      </w:pPr>
      <w:rPr>
        <w:rFonts w:cs="Times New Roman"/>
      </w:rPr>
    </w:lvl>
    <w:lvl w:ilvl="7" w:tplc="08090019" w:tentative="1">
      <w:start w:val="1"/>
      <w:numFmt w:val="lowerLetter"/>
      <w:lvlText w:val="%8."/>
      <w:lvlJc w:val="left"/>
      <w:pPr>
        <w:tabs>
          <w:tab w:val="num" w:pos="7185"/>
        </w:tabs>
        <w:ind w:left="7185" w:hanging="360"/>
      </w:pPr>
      <w:rPr>
        <w:rFonts w:cs="Times New Roman"/>
      </w:rPr>
    </w:lvl>
    <w:lvl w:ilvl="8" w:tplc="0809001B" w:tentative="1">
      <w:start w:val="1"/>
      <w:numFmt w:val="lowerRoman"/>
      <w:lvlText w:val="%9."/>
      <w:lvlJc w:val="right"/>
      <w:pPr>
        <w:tabs>
          <w:tab w:val="num" w:pos="7905"/>
        </w:tabs>
        <w:ind w:left="7905" w:hanging="180"/>
      </w:pPr>
      <w:rPr>
        <w:rFonts w:cs="Times New Roman"/>
      </w:rPr>
    </w:lvl>
  </w:abstractNum>
  <w:abstractNum w:abstractNumId="22">
    <w:nsid w:val="68D6271B"/>
    <w:multiLevelType w:val="hybridMultilevel"/>
    <w:tmpl w:val="C270BA28"/>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3">
    <w:nsid w:val="765D2A9A"/>
    <w:multiLevelType w:val="hybridMultilevel"/>
    <w:tmpl w:val="A63CE78C"/>
    <w:lvl w:ilvl="0" w:tplc="64E2B88C">
      <w:start w:val="1"/>
      <w:numFmt w:val="decimal"/>
      <w:lvlText w:val="%1."/>
      <w:lvlJc w:val="left"/>
      <w:pPr>
        <w:tabs>
          <w:tab w:val="num" w:pos="720"/>
        </w:tabs>
        <w:ind w:left="720" w:hanging="720"/>
      </w:pPr>
      <w:rPr>
        <w:rFonts w:cs="Times New Roman" w:hint="default"/>
      </w:rPr>
    </w:lvl>
    <w:lvl w:ilvl="1" w:tplc="54F6F8B0">
      <w:numFmt w:val="none"/>
      <w:lvlText w:val=""/>
      <w:lvlJc w:val="left"/>
      <w:pPr>
        <w:tabs>
          <w:tab w:val="num" w:pos="360"/>
        </w:tabs>
      </w:pPr>
      <w:rPr>
        <w:rFonts w:cs="Times New Roman"/>
      </w:rPr>
    </w:lvl>
    <w:lvl w:ilvl="2" w:tplc="00006E5C">
      <w:numFmt w:val="none"/>
      <w:lvlText w:val=""/>
      <w:lvlJc w:val="left"/>
      <w:pPr>
        <w:tabs>
          <w:tab w:val="num" w:pos="360"/>
        </w:tabs>
      </w:pPr>
      <w:rPr>
        <w:rFonts w:cs="Times New Roman"/>
      </w:rPr>
    </w:lvl>
    <w:lvl w:ilvl="3" w:tplc="3350D384">
      <w:numFmt w:val="none"/>
      <w:lvlText w:val=""/>
      <w:lvlJc w:val="left"/>
      <w:pPr>
        <w:tabs>
          <w:tab w:val="num" w:pos="360"/>
        </w:tabs>
      </w:pPr>
      <w:rPr>
        <w:rFonts w:cs="Times New Roman"/>
      </w:rPr>
    </w:lvl>
    <w:lvl w:ilvl="4" w:tplc="3104B822">
      <w:numFmt w:val="none"/>
      <w:lvlText w:val=""/>
      <w:lvlJc w:val="left"/>
      <w:pPr>
        <w:tabs>
          <w:tab w:val="num" w:pos="360"/>
        </w:tabs>
      </w:pPr>
      <w:rPr>
        <w:rFonts w:cs="Times New Roman"/>
      </w:rPr>
    </w:lvl>
    <w:lvl w:ilvl="5" w:tplc="7F8A6E70">
      <w:numFmt w:val="none"/>
      <w:lvlText w:val=""/>
      <w:lvlJc w:val="left"/>
      <w:pPr>
        <w:tabs>
          <w:tab w:val="num" w:pos="360"/>
        </w:tabs>
      </w:pPr>
      <w:rPr>
        <w:rFonts w:cs="Times New Roman"/>
      </w:rPr>
    </w:lvl>
    <w:lvl w:ilvl="6" w:tplc="39306394">
      <w:numFmt w:val="none"/>
      <w:lvlText w:val=""/>
      <w:lvlJc w:val="left"/>
      <w:pPr>
        <w:tabs>
          <w:tab w:val="num" w:pos="360"/>
        </w:tabs>
      </w:pPr>
      <w:rPr>
        <w:rFonts w:cs="Times New Roman"/>
      </w:rPr>
    </w:lvl>
    <w:lvl w:ilvl="7" w:tplc="984C0BAC">
      <w:numFmt w:val="none"/>
      <w:lvlText w:val=""/>
      <w:lvlJc w:val="left"/>
      <w:pPr>
        <w:tabs>
          <w:tab w:val="num" w:pos="360"/>
        </w:tabs>
      </w:pPr>
      <w:rPr>
        <w:rFonts w:cs="Times New Roman"/>
      </w:rPr>
    </w:lvl>
    <w:lvl w:ilvl="8" w:tplc="1CCACA82">
      <w:numFmt w:val="none"/>
      <w:lvlText w:val=""/>
      <w:lvlJc w:val="left"/>
      <w:pPr>
        <w:tabs>
          <w:tab w:val="num" w:pos="360"/>
        </w:tabs>
      </w:pPr>
      <w:rPr>
        <w:rFonts w:cs="Times New Roman"/>
      </w:rPr>
    </w:lvl>
  </w:abstractNum>
  <w:abstractNum w:abstractNumId="24">
    <w:nsid w:val="7EDC13E9"/>
    <w:multiLevelType w:val="multilevel"/>
    <w:tmpl w:val="E6C22C86"/>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23"/>
  </w:num>
  <w:num w:numId="2">
    <w:abstractNumId w:val="11"/>
  </w:num>
  <w:num w:numId="3">
    <w:abstractNumId w:val="6"/>
  </w:num>
  <w:num w:numId="4">
    <w:abstractNumId w:val="12"/>
  </w:num>
  <w:num w:numId="5">
    <w:abstractNumId w:val="24"/>
  </w:num>
  <w:num w:numId="6">
    <w:abstractNumId w:val="14"/>
  </w:num>
  <w:num w:numId="7">
    <w:abstractNumId w:val="4"/>
  </w:num>
  <w:num w:numId="8">
    <w:abstractNumId w:val="13"/>
  </w:num>
  <w:num w:numId="9">
    <w:abstractNumId w:val="5"/>
  </w:num>
  <w:num w:numId="10">
    <w:abstractNumId w:val="3"/>
  </w:num>
  <w:num w:numId="11">
    <w:abstractNumId w:val="21"/>
  </w:num>
  <w:num w:numId="12">
    <w:abstractNumId w:val="10"/>
  </w:num>
  <w:num w:numId="13">
    <w:abstractNumId w:val="17"/>
  </w:num>
  <w:num w:numId="14">
    <w:abstractNumId w:val="22"/>
  </w:num>
  <w:num w:numId="15">
    <w:abstractNumId w:val="18"/>
  </w:num>
  <w:num w:numId="16">
    <w:abstractNumId w:val="16"/>
  </w:num>
  <w:num w:numId="17">
    <w:abstractNumId w:val="2"/>
  </w:num>
  <w:num w:numId="18">
    <w:abstractNumId w:val="0"/>
  </w:num>
  <w:num w:numId="19">
    <w:abstractNumId w:val="19"/>
  </w:num>
  <w:num w:numId="20">
    <w:abstractNumId w:val="7"/>
  </w:num>
  <w:num w:numId="21">
    <w:abstractNumId w:val="15"/>
  </w:num>
  <w:num w:numId="22">
    <w:abstractNumId w:val="20"/>
  </w:num>
  <w:num w:numId="23">
    <w:abstractNumId w:val="9"/>
  </w:num>
  <w:num w:numId="24">
    <w:abstractNumId w:val="1"/>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DisplayPageBoundaries/>
  <w:proofState w:spelling="clean" w:grammar="clean"/>
  <w:defaultTabStop w:val="720"/>
  <w:characterSpacingControl w:val="doNotCompress"/>
  <w:compat/>
  <w:rsids>
    <w:rsidRoot w:val="002A1F10"/>
    <w:rsid w:val="0017704F"/>
    <w:rsid w:val="001828E5"/>
    <w:rsid w:val="002A1F10"/>
    <w:rsid w:val="002F58F4"/>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F1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F10"/>
    <w:pPr>
      <w:spacing w:after="0" w:line="240" w:lineRule="auto"/>
      <w:ind w:left="720"/>
      <w:contextualSpacing/>
    </w:pPr>
    <w:rPr>
      <w:rFonts w:ascii="Verdana" w:eastAsia="Times New Roman" w:hAnsi="Verdana"/>
      <w:szCs w:val="24"/>
      <w:lang w:val="en-GB"/>
    </w:rPr>
  </w:style>
  <w:style w:type="paragraph" w:styleId="BalloonText">
    <w:name w:val="Balloon Text"/>
    <w:basedOn w:val="Normal"/>
    <w:link w:val="BalloonTextChar"/>
    <w:uiPriority w:val="99"/>
    <w:semiHidden/>
    <w:unhideWhenUsed/>
    <w:rsid w:val="002A1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F1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F1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F10"/>
    <w:pPr>
      <w:spacing w:after="0" w:line="240" w:lineRule="auto"/>
      <w:ind w:left="720"/>
      <w:contextualSpacing/>
    </w:pPr>
    <w:rPr>
      <w:rFonts w:ascii="Verdana" w:eastAsia="Times New Roman" w:hAnsi="Verdana"/>
      <w:szCs w:val="24"/>
      <w:lang w:val="en-GB"/>
    </w:rPr>
  </w:style>
  <w:style w:type="paragraph" w:styleId="BalloonText">
    <w:name w:val="Balloon Text"/>
    <w:basedOn w:val="Normal"/>
    <w:link w:val="BalloonTextChar"/>
    <w:uiPriority w:val="99"/>
    <w:semiHidden/>
    <w:unhideWhenUsed/>
    <w:rsid w:val="002A1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F1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1724</Words>
  <Characters>9829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Lebogang Nawana (HQ)</dc:creator>
  <cp:lastModifiedBy>Consultant</cp:lastModifiedBy>
  <cp:revision>2</cp:revision>
  <dcterms:created xsi:type="dcterms:W3CDTF">2014-08-07T11:05:00Z</dcterms:created>
  <dcterms:modified xsi:type="dcterms:W3CDTF">2014-08-07T11:05:00Z</dcterms:modified>
</cp:coreProperties>
</file>